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0E7D29EE" w14:textId="106B83F3" w:rsidR="0086554D" w:rsidRPr="00E90A70" w:rsidRDefault="0086554D" w:rsidP="0086554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1A5A80" w:rsidRPr="001A5A80">
        <w:rPr>
          <w:rFonts w:asciiTheme="majorHAnsi" w:hAnsiTheme="majorHAnsi"/>
          <w:color w:val="FFFFFF" w:themeColor="background1"/>
          <w:sz w:val="72"/>
          <w:szCs w:val="72"/>
        </w:rPr>
        <w:t>Setembro</w:t>
      </w:r>
      <w:r w:rsidR="008853CF">
        <w:rPr>
          <w:rFonts w:asciiTheme="majorHAnsi" w:hAnsiTheme="majorHAnsi"/>
          <w:color w:val="FFFFFF" w:themeColor="background1"/>
          <w:sz w:val="72"/>
          <w:szCs w:val="72"/>
        </w:rPr>
        <w:t xml:space="preserve"> de 2020</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Sumário</w:t>
      </w:r>
      <w:bookmarkEnd w:id="1"/>
    </w:p>
    <w:p w14:paraId="6453F43C" w14:textId="0834E4D4" w:rsidR="001A5A80" w:rsidRDefault="00A430D3">
      <w:pPr>
        <w:pStyle w:val="TOC1"/>
        <w:tabs>
          <w:tab w:val="right" w:leader="dot" w:pos="5030"/>
        </w:tabs>
        <w:rPr>
          <w:rFonts w:eastAsiaTheme="minorEastAsia"/>
          <w:b w:val="0"/>
          <w:caps w:val="0"/>
          <w:noProof/>
          <w:sz w:val="22"/>
          <w:lang w:val="en-US" w:eastAsia="en-US" w:bidi="ar-SA"/>
        </w:rPr>
      </w:pPr>
      <w:r w:rsidRPr="00E2000F">
        <w:rPr>
          <w:rFonts w:cstheme="minorHAnsi"/>
        </w:rPr>
        <w:fldChar w:fldCharType="begin"/>
      </w:r>
      <w:r w:rsidRPr="00E2000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000F">
        <w:rPr>
          <w:rFonts w:cstheme="minorHAnsi"/>
        </w:rPr>
        <w:fldChar w:fldCharType="separate"/>
      </w:r>
      <w:hyperlink w:anchor="_Toc49257413" w:history="1">
        <w:r w:rsidR="001A5A80" w:rsidRPr="00BA26CA">
          <w:rPr>
            <w:rStyle w:val="Hyperlink"/>
            <w:noProof/>
          </w:rPr>
          <w:t>Introdução</w:t>
        </w:r>
        <w:r w:rsidR="001A5A80">
          <w:rPr>
            <w:noProof/>
            <w:webHidden/>
          </w:rPr>
          <w:tab/>
        </w:r>
        <w:r w:rsidR="001A5A80">
          <w:rPr>
            <w:noProof/>
            <w:webHidden/>
          </w:rPr>
          <w:fldChar w:fldCharType="begin"/>
        </w:r>
        <w:r w:rsidR="001A5A80">
          <w:rPr>
            <w:noProof/>
            <w:webHidden/>
          </w:rPr>
          <w:instrText xml:space="preserve"> PAGEREF _Toc49257413 \h </w:instrText>
        </w:r>
        <w:r w:rsidR="001A5A80">
          <w:rPr>
            <w:noProof/>
            <w:webHidden/>
          </w:rPr>
        </w:r>
        <w:r w:rsidR="001A5A80">
          <w:rPr>
            <w:noProof/>
            <w:webHidden/>
          </w:rPr>
          <w:fldChar w:fldCharType="separate"/>
        </w:r>
        <w:r w:rsidR="001A5A80">
          <w:rPr>
            <w:noProof/>
            <w:webHidden/>
          </w:rPr>
          <w:t>3</w:t>
        </w:r>
        <w:r w:rsidR="001A5A80">
          <w:rPr>
            <w:noProof/>
            <w:webHidden/>
          </w:rPr>
          <w:fldChar w:fldCharType="end"/>
        </w:r>
      </w:hyperlink>
    </w:p>
    <w:p w14:paraId="03CD96EA" w14:textId="40461259" w:rsidR="001A5A80" w:rsidRDefault="005C78E2">
      <w:pPr>
        <w:pStyle w:val="TOC5"/>
        <w:tabs>
          <w:tab w:val="right" w:leader="dot" w:pos="5030"/>
        </w:tabs>
        <w:rPr>
          <w:rFonts w:eastAsiaTheme="minorEastAsia"/>
          <w:noProof/>
          <w:sz w:val="22"/>
          <w:lang w:val="en-US" w:eastAsia="en-US" w:bidi="ar-SA"/>
        </w:rPr>
      </w:pPr>
      <w:hyperlink w:anchor="_Toc49257414" w:history="1">
        <w:r w:rsidR="001A5A80" w:rsidRPr="00BA26CA">
          <w:rPr>
            <w:rStyle w:val="Hyperlink"/>
            <w:noProof/>
          </w:rPr>
          <w:t>Contratos de Nível de Serviço</w:t>
        </w:r>
        <w:r w:rsidR="001A5A80">
          <w:rPr>
            <w:noProof/>
            <w:webHidden/>
          </w:rPr>
          <w:tab/>
        </w:r>
        <w:r w:rsidR="001A5A80">
          <w:rPr>
            <w:noProof/>
            <w:webHidden/>
          </w:rPr>
          <w:fldChar w:fldCharType="begin"/>
        </w:r>
        <w:r w:rsidR="001A5A80">
          <w:rPr>
            <w:noProof/>
            <w:webHidden/>
          </w:rPr>
          <w:instrText xml:space="preserve"> PAGEREF _Toc49257414 \h </w:instrText>
        </w:r>
        <w:r w:rsidR="001A5A80">
          <w:rPr>
            <w:noProof/>
            <w:webHidden/>
          </w:rPr>
        </w:r>
        <w:r w:rsidR="001A5A80">
          <w:rPr>
            <w:noProof/>
            <w:webHidden/>
          </w:rPr>
          <w:fldChar w:fldCharType="separate"/>
        </w:r>
        <w:r w:rsidR="001A5A80">
          <w:rPr>
            <w:noProof/>
            <w:webHidden/>
          </w:rPr>
          <w:t>3</w:t>
        </w:r>
        <w:r w:rsidR="001A5A80">
          <w:rPr>
            <w:noProof/>
            <w:webHidden/>
          </w:rPr>
          <w:fldChar w:fldCharType="end"/>
        </w:r>
      </w:hyperlink>
    </w:p>
    <w:p w14:paraId="01233ED1" w14:textId="53658B06" w:rsidR="001A5A80" w:rsidRDefault="005C78E2">
      <w:pPr>
        <w:pStyle w:val="TOC5"/>
        <w:tabs>
          <w:tab w:val="right" w:leader="dot" w:pos="5030"/>
        </w:tabs>
        <w:rPr>
          <w:rFonts w:eastAsiaTheme="minorEastAsia"/>
          <w:noProof/>
          <w:sz w:val="22"/>
          <w:lang w:val="en-US" w:eastAsia="en-US" w:bidi="ar-SA"/>
        </w:rPr>
      </w:pPr>
      <w:hyperlink w:anchor="_Toc49257415" w:history="1">
        <w:r w:rsidR="001A5A80" w:rsidRPr="00BA26CA">
          <w:rPr>
            <w:rStyle w:val="Hyperlink"/>
            <w:noProof/>
          </w:rPr>
          <w:t>Termos e Atualizações dos Serviços Online Aplicáveis</w:t>
        </w:r>
        <w:r w:rsidR="001A5A80">
          <w:rPr>
            <w:noProof/>
            <w:webHidden/>
          </w:rPr>
          <w:tab/>
        </w:r>
        <w:r w:rsidR="001A5A80">
          <w:rPr>
            <w:noProof/>
            <w:webHidden/>
          </w:rPr>
          <w:fldChar w:fldCharType="begin"/>
        </w:r>
        <w:r w:rsidR="001A5A80">
          <w:rPr>
            <w:noProof/>
            <w:webHidden/>
          </w:rPr>
          <w:instrText xml:space="preserve"> PAGEREF _Toc49257415 \h </w:instrText>
        </w:r>
        <w:r w:rsidR="001A5A80">
          <w:rPr>
            <w:noProof/>
            <w:webHidden/>
          </w:rPr>
        </w:r>
        <w:r w:rsidR="001A5A80">
          <w:rPr>
            <w:noProof/>
            <w:webHidden/>
          </w:rPr>
          <w:fldChar w:fldCharType="separate"/>
        </w:r>
        <w:r w:rsidR="001A5A80">
          <w:rPr>
            <w:noProof/>
            <w:webHidden/>
          </w:rPr>
          <w:t>3</w:t>
        </w:r>
        <w:r w:rsidR="001A5A80">
          <w:rPr>
            <w:noProof/>
            <w:webHidden/>
          </w:rPr>
          <w:fldChar w:fldCharType="end"/>
        </w:r>
      </w:hyperlink>
    </w:p>
    <w:p w14:paraId="402D870E" w14:textId="21E93A31" w:rsidR="001A5A80" w:rsidRDefault="005C78E2">
      <w:pPr>
        <w:pStyle w:val="TOC5"/>
        <w:tabs>
          <w:tab w:val="right" w:leader="dot" w:pos="5030"/>
        </w:tabs>
        <w:rPr>
          <w:rFonts w:eastAsiaTheme="minorEastAsia"/>
          <w:noProof/>
          <w:sz w:val="22"/>
          <w:lang w:val="en-US" w:eastAsia="en-US" w:bidi="ar-SA"/>
        </w:rPr>
      </w:pPr>
      <w:hyperlink w:anchor="_Toc49257416" w:history="1">
        <w:r w:rsidR="001A5A80" w:rsidRPr="00BA26CA">
          <w:rPr>
            <w:rStyle w:val="Hyperlink"/>
            <w:noProof/>
          </w:rPr>
          <w:t>Notificações Eletrônicas</w:t>
        </w:r>
        <w:r w:rsidR="001A5A80">
          <w:rPr>
            <w:noProof/>
            <w:webHidden/>
          </w:rPr>
          <w:tab/>
        </w:r>
        <w:r w:rsidR="001A5A80">
          <w:rPr>
            <w:noProof/>
            <w:webHidden/>
          </w:rPr>
          <w:fldChar w:fldCharType="begin"/>
        </w:r>
        <w:r w:rsidR="001A5A80">
          <w:rPr>
            <w:noProof/>
            <w:webHidden/>
          </w:rPr>
          <w:instrText xml:space="preserve"> PAGEREF _Toc49257416 \h </w:instrText>
        </w:r>
        <w:r w:rsidR="001A5A80">
          <w:rPr>
            <w:noProof/>
            <w:webHidden/>
          </w:rPr>
        </w:r>
        <w:r w:rsidR="001A5A80">
          <w:rPr>
            <w:noProof/>
            <w:webHidden/>
          </w:rPr>
          <w:fldChar w:fldCharType="separate"/>
        </w:r>
        <w:r w:rsidR="001A5A80">
          <w:rPr>
            <w:noProof/>
            <w:webHidden/>
          </w:rPr>
          <w:t>3</w:t>
        </w:r>
        <w:r w:rsidR="001A5A80">
          <w:rPr>
            <w:noProof/>
            <w:webHidden/>
          </w:rPr>
          <w:fldChar w:fldCharType="end"/>
        </w:r>
      </w:hyperlink>
    </w:p>
    <w:p w14:paraId="2DA30798" w14:textId="60364CFC" w:rsidR="001A5A80" w:rsidRDefault="005C78E2">
      <w:pPr>
        <w:pStyle w:val="TOC5"/>
        <w:tabs>
          <w:tab w:val="right" w:leader="dot" w:pos="5030"/>
        </w:tabs>
        <w:rPr>
          <w:rFonts w:eastAsiaTheme="minorEastAsia"/>
          <w:noProof/>
          <w:sz w:val="22"/>
          <w:lang w:val="en-US" w:eastAsia="en-US" w:bidi="ar-SA"/>
        </w:rPr>
      </w:pPr>
      <w:hyperlink w:anchor="_Toc49257417" w:history="1">
        <w:r w:rsidR="001A5A80" w:rsidRPr="00BA26CA">
          <w:rPr>
            <w:rStyle w:val="Hyperlink"/>
            <w:noProof/>
          </w:rPr>
          <w:t>Versões Anteriores</w:t>
        </w:r>
        <w:r w:rsidR="001A5A80">
          <w:rPr>
            <w:noProof/>
            <w:webHidden/>
          </w:rPr>
          <w:tab/>
        </w:r>
        <w:r w:rsidR="001A5A80">
          <w:rPr>
            <w:noProof/>
            <w:webHidden/>
          </w:rPr>
          <w:fldChar w:fldCharType="begin"/>
        </w:r>
        <w:r w:rsidR="001A5A80">
          <w:rPr>
            <w:noProof/>
            <w:webHidden/>
          </w:rPr>
          <w:instrText xml:space="preserve"> PAGEREF _Toc49257417 \h </w:instrText>
        </w:r>
        <w:r w:rsidR="001A5A80">
          <w:rPr>
            <w:noProof/>
            <w:webHidden/>
          </w:rPr>
        </w:r>
        <w:r w:rsidR="001A5A80">
          <w:rPr>
            <w:noProof/>
            <w:webHidden/>
          </w:rPr>
          <w:fldChar w:fldCharType="separate"/>
        </w:r>
        <w:r w:rsidR="001A5A80">
          <w:rPr>
            <w:noProof/>
            <w:webHidden/>
          </w:rPr>
          <w:t>3</w:t>
        </w:r>
        <w:r w:rsidR="001A5A80">
          <w:rPr>
            <w:noProof/>
            <w:webHidden/>
          </w:rPr>
          <w:fldChar w:fldCharType="end"/>
        </w:r>
      </w:hyperlink>
    </w:p>
    <w:p w14:paraId="6267198C" w14:textId="38566F31" w:rsidR="001A5A80" w:rsidRDefault="005C78E2">
      <w:pPr>
        <w:pStyle w:val="TOC3"/>
        <w:rPr>
          <w:rFonts w:eastAsiaTheme="minorEastAsia"/>
          <w:b w:val="0"/>
          <w:smallCaps w:val="0"/>
          <w:sz w:val="22"/>
          <w:lang w:val="en-US" w:eastAsia="en-US" w:bidi="ar-SA"/>
        </w:rPr>
      </w:pPr>
      <w:hyperlink w:anchor="_Toc49257418" w:history="1">
        <w:r w:rsidR="001A5A80" w:rsidRPr="00BA26CA">
          <w:rPr>
            <w:rStyle w:val="Hyperlink"/>
          </w:rPr>
          <w:t>Esclarecimentos e Resumo das Alterações</w:t>
        </w:r>
        <w:r w:rsidR="001A5A80">
          <w:rPr>
            <w:webHidden/>
          </w:rPr>
          <w:tab/>
        </w:r>
        <w:r w:rsidR="001A5A80">
          <w:rPr>
            <w:webHidden/>
          </w:rPr>
          <w:fldChar w:fldCharType="begin"/>
        </w:r>
        <w:r w:rsidR="001A5A80">
          <w:rPr>
            <w:webHidden/>
          </w:rPr>
          <w:instrText xml:space="preserve"> PAGEREF _Toc49257418 \h </w:instrText>
        </w:r>
        <w:r w:rsidR="001A5A80">
          <w:rPr>
            <w:webHidden/>
          </w:rPr>
        </w:r>
        <w:r w:rsidR="001A5A80">
          <w:rPr>
            <w:webHidden/>
          </w:rPr>
          <w:fldChar w:fldCharType="separate"/>
        </w:r>
        <w:r w:rsidR="001A5A80">
          <w:rPr>
            <w:webHidden/>
          </w:rPr>
          <w:t>3</w:t>
        </w:r>
        <w:r w:rsidR="001A5A80">
          <w:rPr>
            <w:webHidden/>
          </w:rPr>
          <w:fldChar w:fldCharType="end"/>
        </w:r>
      </w:hyperlink>
    </w:p>
    <w:p w14:paraId="284C0D11" w14:textId="1027C4B5" w:rsidR="001A5A80" w:rsidRDefault="005C78E2">
      <w:pPr>
        <w:pStyle w:val="TOC1"/>
        <w:tabs>
          <w:tab w:val="right" w:leader="dot" w:pos="5030"/>
        </w:tabs>
        <w:rPr>
          <w:rFonts w:eastAsiaTheme="minorEastAsia"/>
          <w:b w:val="0"/>
          <w:caps w:val="0"/>
          <w:noProof/>
          <w:sz w:val="22"/>
          <w:lang w:val="en-US" w:eastAsia="en-US" w:bidi="ar-SA"/>
        </w:rPr>
      </w:pPr>
      <w:hyperlink w:anchor="_Toc49257419" w:history="1">
        <w:r w:rsidR="001A5A80" w:rsidRPr="00BA26CA">
          <w:rPr>
            <w:rStyle w:val="Hyperlink"/>
            <w:noProof/>
          </w:rPr>
          <w:t>Definições</w:t>
        </w:r>
        <w:r w:rsidR="001A5A80">
          <w:rPr>
            <w:noProof/>
            <w:webHidden/>
          </w:rPr>
          <w:tab/>
        </w:r>
        <w:r w:rsidR="001A5A80">
          <w:rPr>
            <w:noProof/>
            <w:webHidden/>
          </w:rPr>
          <w:fldChar w:fldCharType="begin"/>
        </w:r>
        <w:r w:rsidR="001A5A80">
          <w:rPr>
            <w:noProof/>
            <w:webHidden/>
          </w:rPr>
          <w:instrText xml:space="preserve"> PAGEREF _Toc49257419 \h </w:instrText>
        </w:r>
        <w:r w:rsidR="001A5A80">
          <w:rPr>
            <w:noProof/>
            <w:webHidden/>
          </w:rPr>
        </w:r>
        <w:r w:rsidR="001A5A80">
          <w:rPr>
            <w:noProof/>
            <w:webHidden/>
          </w:rPr>
          <w:fldChar w:fldCharType="separate"/>
        </w:r>
        <w:r w:rsidR="001A5A80">
          <w:rPr>
            <w:noProof/>
            <w:webHidden/>
          </w:rPr>
          <w:t>4</w:t>
        </w:r>
        <w:r w:rsidR="001A5A80">
          <w:rPr>
            <w:noProof/>
            <w:webHidden/>
          </w:rPr>
          <w:fldChar w:fldCharType="end"/>
        </w:r>
      </w:hyperlink>
    </w:p>
    <w:p w14:paraId="089E0CA9" w14:textId="37A5AE76" w:rsidR="001A5A80" w:rsidRDefault="005C78E2">
      <w:pPr>
        <w:pStyle w:val="TOC1"/>
        <w:tabs>
          <w:tab w:val="right" w:leader="dot" w:pos="5030"/>
        </w:tabs>
        <w:rPr>
          <w:rFonts w:eastAsiaTheme="minorEastAsia"/>
          <w:b w:val="0"/>
          <w:caps w:val="0"/>
          <w:noProof/>
          <w:sz w:val="22"/>
          <w:lang w:val="en-US" w:eastAsia="en-US" w:bidi="ar-SA"/>
        </w:rPr>
      </w:pPr>
      <w:hyperlink w:anchor="_Toc49257420" w:history="1">
        <w:r w:rsidR="001A5A80" w:rsidRPr="00BA26CA">
          <w:rPr>
            <w:rStyle w:val="Hyperlink"/>
            <w:noProof/>
          </w:rPr>
          <w:t>Termos Gerais</w:t>
        </w:r>
        <w:r w:rsidR="001A5A80">
          <w:rPr>
            <w:noProof/>
            <w:webHidden/>
          </w:rPr>
          <w:tab/>
        </w:r>
        <w:r w:rsidR="001A5A80">
          <w:rPr>
            <w:noProof/>
            <w:webHidden/>
          </w:rPr>
          <w:fldChar w:fldCharType="begin"/>
        </w:r>
        <w:r w:rsidR="001A5A80">
          <w:rPr>
            <w:noProof/>
            <w:webHidden/>
          </w:rPr>
          <w:instrText xml:space="preserve"> PAGEREF _Toc49257420 \h </w:instrText>
        </w:r>
        <w:r w:rsidR="001A5A80">
          <w:rPr>
            <w:noProof/>
            <w:webHidden/>
          </w:rPr>
        </w:r>
        <w:r w:rsidR="001A5A80">
          <w:rPr>
            <w:noProof/>
            <w:webHidden/>
          </w:rPr>
          <w:fldChar w:fldCharType="separate"/>
        </w:r>
        <w:r w:rsidR="001A5A80">
          <w:rPr>
            <w:noProof/>
            <w:webHidden/>
          </w:rPr>
          <w:t>6</w:t>
        </w:r>
        <w:r w:rsidR="001A5A80">
          <w:rPr>
            <w:noProof/>
            <w:webHidden/>
          </w:rPr>
          <w:fldChar w:fldCharType="end"/>
        </w:r>
      </w:hyperlink>
    </w:p>
    <w:p w14:paraId="32586DD0" w14:textId="4DF97200" w:rsidR="001A5A80" w:rsidRDefault="005C78E2">
      <w:pPr>
        <w:pStyle w:val="TOC5"/>
        <w:tabs>
          <w:tab w:val="right" w:leader="dot" w:pos="5030"/>
        </w:tabs>
        <w:rPr>
          <w:rFonts w:eastAsiaTheme="minorEastAsia"/>
          <w:noProof/>
          <w:sz w:val="22"/>
          <w:lang w:val="en-US" w:eastAsia="en-US" w:bidi="ar-SA"/>
        </w:rPr>
      </w:pPr>
      <w:hyperlink w:anchor="_Toc49257421" w:history="1">
        <w:r w:rsidR="001A5A80" w:rsidRPr="00BA26CA">
          <w:rPr>
            <w:rStyle w:val="Hyperlink"/>
            <w:noProof/>
          </w:rPr>
          <w:t>Licenciamento dos Serviços Online</w:t>
        </w:r>
        <w:r w:rsidR="001A5A80">
          <w:rPr>
            <w:noProof/>
            <w:webHidden/>
          </w:rPr>
          <w:tab/>
        </w:r>
        <w:r w:rsidR="001A5A80">
          <w:rPr>
            <w:noProof/>
            <w:webHidden/>
          </w:rPr>
          <w:fldChar w:fldCharType="begin"/>
        </w:r>
        <w:r w:rsidR="001A5A80">
          <w:rPr>
            <w:noProof/>
            <w:webHidden/>
          </w:rPr>
          <w:instrText xml:space="preserve"> PAGEREF _Toc49257421 \h </w:instrText>
        </w:r>
        <w:r w:rsidR="001A5A80">
          <w:rPr>
            <w:noProof/>
            <w:webHidden/>
          </w:rPr>
        </w:r>
        <w:r w:rsidR="001A5A80">
          <w:rPr>
            <w:noProof/>
            <w:webHidden/>
          </w:rPr>
          <w:fldChar w:fldCharType="separate"/>
        </w:r>
        <w:r w:rsidR="001A5A80">
          <w:rPr>
            <w:noProof/>
            <w:webHidden/>
          </w:rPr>
          <w:t>6</w:t>
        </w:r>
        <w:r w:rsidR="001A5A80">
          <w:rPr>
            <w:noProof/>
            <w:webHidden/>
          </w:rPr>
          <w:fldChar w:fldCharType="end"/>
        </w:r>
      </w:hyperlink>
    </w:p>
    <w:p w14:paraId="057983CE" w14:textId="42B8E630" w:rsidR="001A5A80" w:rsidRDefault="005C78E2">
      <w:pPr>
        <w:pStyle w:val="TOC5"/>
        <w:tabs>
          <w:tab w:val="right" w:leader="dot" w:pos="5030"/>
        </w:tabs>
        <w:rPr>
          <w:rFonts w:eastAsiaTheme="minorEastAsia"/>
          <w:noProof/>
          <w:sz w:val="22"/>
          <w:lang w:val="en-US" w:eastAsia="en-US" w:bidi="ar-SA"/>
        </w:rPr>
      </w:pPr>
      <w:hyperlink w:anchor="_Toc49257422" w:history="1">
        <w:r w:rsidR="001A5A80" w:rsidRPr="00BA26CA">
          <w:rPr>
            <w:rStyle w:val="Hyperlink"/>
            <w:noProof/>
          </w:rPr>
          <w:t>Usando os Serviços Online</w:t>
        </w:r>
        <w:r w:rsidR="001A5A80">
          <w:rPr>
            <w:noProof/>
            <w:webHidden/>
          </w:rPr>
          <w:tab/>
        </w:r>
        <w:r w:rsidR="001A5A80">
          <w:rPr>
            <w:noProof/>
            <w:webHidden/>
          </w:rPr>
          <w:fldChar w:fldCharType="begin"/>
        </w:r>
        <w:r w:rsidR="001A5A80">
          <w:rPr>
            <w:noProof/>
            <w:webHidden/>
          </w:rPr>
          <w:instrText xml:space="preserve"> PAGEREF _Toc49257422 \h </w:instrText>
        </w:r>
        <w:r w:rsidR="001A5A80">
          <w:rPr>
            <w:noProof/>
            <w:webHidden/>
          </w:rPr>
        </w:r>
        <w:r w:rsidR="001A5A80">
          <w:rPr>
            <w:noProof/>
            <w:webHidden/>
          </w:rPr>
          <w:fldChar w:fldCharType="separate"/>
        </w:r>
        <w:r w:rsidR="001A5A80">
          <w:rPr>
            <w:noProof/>
            <w:webHidden/>
          </w:rPr>
          <w:t>6</w:t>
        </w:r>
        <w:r w:rsidR="001A5A80">
          <w:rPr>
            <w:noProof/>
            <w:webHidden/>
          </w:rPr>
          <w:fldChar w:fldCharType="end"/>
        </w:r>
      </w:hyperlink>
    </w:p>
    <w:p w14:paraId="21C23501" w14:textId="519B2254" w:rsidR="001A5A80" w:rsidRDefault="005C78E2">
      <w:pPr>
        <w:pStyle w:val="TOC5"/>
        <w:tabs>
          <w:tab w:val="right" w:leader="dot" w:pos="5030"/>
        </w:tabs>
        <w:rPr>
          <w:rFonts w:eastAsiaTheme="minorEastAsia"/>
          <w:noProof/>
          <w:sz w:val="22"/>
          <w:lang w:val="en-US" w:eastAsia="en-US" w:bidi="ar-SA"/>
        </w:rPr>
      </w:pPr>
      <w:hyperlink w:anchor="_Toc49257423" w:history="1">
        <w:r w:rsidR="001A5A80" w:rsidRPr="00BA26CA">
          <w:rPr>
            <w:rStyle w:val="Hyperlink"/>
            <w:noProof/>
          </w:rPr>
          <w:t>Proteção e Segurança de Dados</w:t>
        </w:r>
        <w:r w:rsidR="001A5A80">
          <w:rPr>
            <w:noProof/>
            <w:webHidden/>
          </w:rPr>
          <w:tab/>
        </w:r>
        <w:r w:rsidR="001A5A80">
          <w:rPr>
            <w:noProof/>
            <w:webHidden/>
          </w:rPr>
          <w:fldChar w:fldCharType="begin"/>
        </w:r>
        <w:r w:rsidR="001A5A80">
          <w:rPr>
            <w:noProof/>
            <w:webHidden/>
          </w:rPr>
          <w:instrText xml:space="preserve"> PAGEREF _Toc49257423 \h </w:instrText>
        </w:r>
        <w:r w:rsidR="001A5A80">
          <w:rPr>
            <w:noProof/>
            <w:webHidden/>
          </w:rPr>
        </w:r>
        <w:r w:rsidR="001A5A80">
          <w:rPr>
            <w:noProof/>
            <w:webHidden/>
          </w:rPr>
          <w:fldChar w:fldCharType="separate"/>
        </w:r>
        <w:r w:rsidR="001A5A80">
          <w:rPr>
            <w:noProof/>
            <w:webHidden/>
          </w:rPr>
          <w:t>6</w:t>
        </w:r>
        <w:r w:rsidR="001A5A80">
          <w:rPr>
            <w:noProof/>
            <w:webHidden/>
          </w:rPr>
          <w:fldChar w:fldCharType="end"/>
        </w:r>
      </w:hyperlink>
    </w:p>
    <w:p w14:paraId="32781F90" w14:textId="60769A21" w:rsidR="001A5A80" w:rsidRDefault="005C78E2">
      <w:pPr>
        <w:pStyle w:val="TOC5"/>
        <w:tabs>
          <w:tab w:val="right" w:leader="dot" w:pos="5030"/>
        </w:tabs>
        <w:rPr>
          <w:rFonts w:eastAsiaTheme="minorEastAsia"/>
          <w:noProof/>
          <w:sz w:val="22"/>
          <w:lang w:val="en-US" w:eastAsia="en-US" w:bidi="ar-SA"/>
        </w:rPr>
      </w:pPr>
      <w:hyperlink w:anchor="_Toc49257424" w:history="1">
        <w:r w:rsidR="001A5A80" w:rsidRPr="00BA26CA">
          <w:rPr>
            <w:rStyle w:val="Hyperlink"/>
            <w:noProof/>
          </w:rPr>
          <w:t>Uso de Software com o Serviço Online</w:t>
        </w:r>
        <w:r w:rsidR="001A5A80">
          <w:rPr>
            <w:noProof/>
            <w:webHidden/>
          </w:rPr>
          <w:tab/>
        </w:r>
        <w:r w:rsidR="001A5A80">
          <w:rPr>
            <w:noProof/>
            <w:webHidden/>
          </w:rPr>
          <w:fldChar w:fldCharType="begin"/>
        </w:r>
        <w:r w:rsidR="001A5A80">
          <w:rPr>
            <w:noProof/>
            <w:webHidden/>
          </w:rPr>
          <w:instrText xml:space="preserve"> PAGEREF _Toc49257424 \h </w:instrText>
        </w:r>
        <w:r w:rsidR="001A5A80">
          <w:rPr>
            <w:noProof/>
            <w:webHidden/>
          </w:rPr>
        </w:r>
        <w:r w:rsidR="001A5A80">
          <w:rPr>
            <w:noProof/>
            <w:webHidden/>
          </w:rPr>
          <w:fldChar w:fldCharType="separate"/>
        </w:r>
        <w:r w:rsidR="001A5A80">
          <w:rPr>
            <w:noProof/>
            <w:webHidden/>
          </w:rPr>
          <w:t>7</w:t>
        </w:r>
        <w:r w:rsidR="001A5A80">
          <w:rPr>
            <w:noProof/>
            <w:webHidden/>
          </w:rPr>
          <w:fldChar w:fldCharType="end"/>
        </w:r>
      </w:hyperlink>
    </w:p>
    <w:p w14:paraId="455F93A1" w14:textId="30D417A3" w:rsidR="001A5A80" w:rsidRDefault="005C78E2">
      <w:pPr>
        <w:pStyle w:val="TOC5"/>
        <w:tabs>
          <w:tab w:val="right" w:leader="dot" w:pos="5030"/>
        </w:tabs>
        <w:rPr>
          <w:rFonts w:eastAsiaTheme="minorEastAsia"/>
          <w:noProof/>
          <w:sz w:val="22"/>
          <w:lang w:val="en-US" w:eastAsia="en-US" w:bidi="ar-SA"/>
        </w:rPr>
      </w:pPr>
      <w:hyperlink w:anchor="_Toc49257425" w:history="1">
        <w:r w:rsidR="001A5A80" w:rsidRPr="00BA26CA">
          <w:rPr>
            <w:rStyle w:val="Hyperlink"/>
            <w:noProof/>
          </w:rPr>
          <w:t>Limitações Técnicas</w:t>
        </w:r>
        <w:r w:rsidR="001A5A80">
          <w:rPr>
            <w:noProof/>
            <w:webHidden/>
          </w:rPr>
          <w:tab/>
        </w:r>
        <w:r w:rsidR="001A5A80">
          <w:rPr>
            <w:noProof/>
            <w:webHidden/>
          </w:rPr>
          <w:fldChar w:fldCharType="begin"/>
        </w:r>
        <w:r w:rsidR="001A5A80">
          <w:rPr>
            <w:noProof/>
            <w:webHidden/>
          </w:rPr>
          <w:instrText xml:space="preserve"> PAGEREF _Toc49257425 \h </w:instrText>
        </w:r>
        <w:r w:rsidR="001A5A80">
          <w:rPr>
            <w:noProof/>
            <w:webHidden/>
          </w:rPr>
        </w:r>
        <w:r w:rsidR="001A5A80">
          <w:rPr>
            <w:noProof/>
            <w:webHidden/>
          </w:rPr>
          <w:fldChar w:fldCharType="separate"/>
        </w:r>
        <w:r w:rsidR="001A5A80">
          <w:rPr>
            <w:noProof/>
            <w:webHidden/>
          </w:rPr>
          <w:t>7</w:t>
        </w:r>
        <w:r w:rsidR="001A5A80">
          <w:rPr>
            <w:noProof/>
            <w:webHidden/>
          </w:rPr>
          <w:fldChar w:fldCharType="end"/>
        </w:r>
      </w:hyperlink>
    </w:p>
    <w:p w14:paraId="7EAF69CA" w14:textId="6EED6D80" w:rsidR="001A5A80" w:rsidRDefault="005C78E2">
      <w:pPr>
        <w:pStyle w:val="TOC5"/>
        <w:tabs>
          <w:tab w:val="right" w:leader="dot" w:pos="5030"/>
        </w:tabs>
        <w:rPr>
          <w:rFonts w:eastAsiaTheme="minorEastAsia"/>
          <w:noProof/>
          <w:sz w:val="22"/>
          <w:lang w:val="en-US" w:eastAsia="en-US" w:bidi="ar-SA"/>
        </w:rPr>
      </w:pPr>
      <w:hyperlink w:anchor="_Toc49257426" w:history="1">
        <w:r w:rsidR="001A5A80" w:rsidRPr="00BA26CA">
          <w:rPr>
            <w:rStyle w:val="Hyperlink"/>
            <w:noProof/>
          </w:rPr>
          <w:t>Serviços de Importação/Exportação</w:t>
        </w:r>
        <w:r w:rsidR="001A5A80">
          <w:rPr>
            <w:noProof/>
            <w:webHidden/>
          </w:rPr>
          <w:tab/>
        </w:r>
        <w:r w:rsidR="001A5A80">
          <w:rPr>
            <w:noProof/>
            <w:webHidden/>
          </w:rPr>
          <w:fldChar w:fldCharType="begin"/>
        </w:r>
        <w:r w:rsidR="001A5A80">
          <w:rPr>
            <w:noProof/>
            <w:webHidden/>
          </w:rPr>
          <w:instrText xml:space="preserve"> PAGEREF _Toc49257426 \h </w:instrText>
        </w:r>
        <w:r w:rsidR="001A5A80">
          <w:rPr>
            <w:noProof/>
            <w:webHidden/>
          </w:rPr>
        </w:r>
        <w:r w:rsidR="001A5A80">
          <w:rPr>
            <w:noProof/>
            <w:webHidden/>
          </w:rPr>
          <w:fldChar w:fldCharType="separate"/>
        </w:r>
        <w:r w:rsidR="001A5A80">
          <w:rPr>
            <w:noProof/>
            <w:webHidden/>
          </w:rPr>
          <w:t>7</w:t>
        </w:r>
        <w:r w:rsidR="001A5A80">
          <w:rPr>
            <w:noProof/>
            <w:webHidden/>
          </w:rPr>
          <w:fldChar w:fldCharType="end"/>
        </w:r>
      </w:hyperlink>
    </w:p>
    <w:p w14:paraId="2A7A7693" w14:textId="7283C4F4" w:rsidR="001A5A80" w:rsidRDefault="005C78E2">
      <w:pPr>
        <w:pStyle w:val="TOC5"/>
        <w:tabs>
          <w:tab w:val="right" w:leader="dot" w:pos="5030"/>
        </w:tabs>
        <w:rPr>
          <w:rFonts w:eastAsiaTheme="minorEastAsia"/>
          <w:noProof/>
          <w:sz w:val="22"/>
          <w:lang w:val="en-US" w:eastAsia="en-US" w:bidi="ar-SA"/>
        </w:rPr>
      </w:pPr>
      <w:hyperlink w:anchor="_Toc49257427" w:history="1">
        <w:r w:rsidR="001A5A80" w:rsidRPr="00BA26CA">
          <w:rPr>
            <w:rStyle w:val="Hyperlink"/>
            <w:noProof/>
          </w:rPr>
          <w:t>Componentes de Fontes</w:t>
        </w:r>
        <w:r w:rsidR="001A5A80">
          <w:rPr>
            <w:noProof/>
            <w:webHidden/>
          </w:rPr>
          <w:tab/>
        </w:r>
        <w:r w:rsidR="001A5A80">
          <w:rPr>
            <w:noProof/>
            <w:webHidden/>
          </w:rPr>
          <w:fldChar w:fldCharType="begin"/>
        </w:r>
        <w:r w:rsidR="001A5A80">
          <w:rPr>
            <w:noProof/>
            <w:webHidden/>
          </w:rPr>
          <w:instrText xml:space="preserve"> PAGEREF _Toc49257427 \h </w:instrText>
        </w:r>
        <w:r w:rsidR="001A5A80">
          <w:rPr>
            <w:noProof/>
            <w:webHidden/>
          </w:rPr>
        </w:r>
        <w:r w:rsidR="001A5A80">
          <w:rPr>
            <w:noProof/>
            <w:webHidden/>
          </w:rPr>
          <w:fldChar w:fldCharType="separate"/>
        </w:r>
        <w:r w:rsidR="001A5A80">
          <w:rPr>
            <w:noProof/>
            <w:webHidden/>
          </w:rPr>
          <w:t>7</w:t>
        </w:r>
        <w:r w:rsidR="001A5A80">
          <w:rPr>
            <w:noProof/>
            <w:webHidden/>
          </w:rPr>
          <w:fldChar w:fldCharType="end"/>
        </w:r>
      </w:hyperlink>
    </w:p>
    <w:p w14:paraId="3723B98C" w14:textId="18DDAD69" w:rsidR="001A5A80" w:rsidRDefault="005C78E2">
      <w:pPr>
        <w:pStyle w:val="TOC5"/>
        <w:tabs>
          <w:tab w:val="right" w:leader="dot" w:pos="5030"/>
        </w:tabs>
        <w:rPr>
          <w:rFonts w:eastAsiaTheme="minorEastAsia"/>
          <w:noProof/>
          <w:sz w:val="22"/>
          <w:lang w:val="en-US" w:eastAsia="en-US" w:bidi="ar-SA"/>
        </w:rPr>
      </w:pPr>
      <w:hyperlink w:anchor="_Toc49257428" w:history="1">
        <w:r w:rsidR="001A5A80" w:rsidRPr="00BA26CA">
          <w:rPr>
            <w:rStyle w:val="Hyperlink"/>
            <w:noProof/>
          </w:rPr>
          <w:t>Serviços Online - Alterações e Disponibilidade</w:t>
        </w:r>
        <w:r w:rsidR="001A5A80">
          <w:rPr>
            <w:noProof/>
            <w:webHidden/>
          </w:rPr>
          <w:tab/>
        </w:r>
        <w:r w:rsidR="001A5A80">
          <w:rPr>
            <w:noProof/>
            <w:webHidden/>
          </w:rPr>
          <w:fldChar w:fldCharType="begin"/>
        </w:r>
        <w:r w:rsidR="001A5A80">
          <w:rPr>
            <w:noProof/>
            <w:webHidden/>
          </w:rPr>
          <w:instrText xml:space="preserve"> PAGEREF _Toc49257428 \h </w:instrText>
        </w:r>
        <w:r w:rsidR="001A5A80">
          <w:rPr>
            <w:noProof/>
            <w:webHidden/>
          </w:rPr>
        </w:r>
        <w:r w:rsidR="001A5A80">
          <w:rPr>
            <w:noProof/>
            <w:webHidden/>
          </w:rPr>
          <w:fldChar w:fldCharType="separate"/>
        </w:r>
        <w:r w:rsidR="001A5A80">
          <w:rPr>
            <w:noProof/>
            <w:webHidden/>
          </w:rPr>
          <w:t>7</w:t>
        </w:r>
        <w:r w:rsidR="001A5A80">
          <w:rPr>
            <w:noProof/>
            <w:webHidden/>
          </w:rPr>
          <w:fldChar w:fldCharType="end"/>
        </w:r>
      </w:hyperlink>
    </w:p>
    <w:p w14:paraId="70920905" w14:textId="0A5395FE" w:rsidR="001A5A80" w:rsidRDefault="005C78E2">
      <w:pPr>
        <w:pStyle w:val="TOC5"/>
        <w:tabs>
          <w:tab w:val="right" w:leader="dot" w:pos="5030"/>
        </w:tabs>
        <w:rPr>
          <w:rFonts w:eastAsiaTheme="minorEastAsia"/>
          <w:noProof/>
          <w:sz w:val="22"/>
          <w:lang w:val="en-US" w:eastAsia="en-US" w:bidi="ar-SA"/>
        </w:rPr>
      </w:pPr>
      <w:hyperlink w:anchor="_Toc49257429" w:history="1">
        <w:r w:rsidR="001A5A80" w:rsidRPr="00BA26CA">
          <w:rPr>
            <w:rStyle w:val="Hyperlink"/>
            <w:noProof/>
          </w:rPr>
          <w:t>Outros</w:t>
        </w:r>
        <w:r w:rsidR="001A5A80">
          <w:rPr>
            <w:noProof/>
            <w:webHidden/>
          </w:rPr>
          <w:tab/>
        </w:r>
        <w:r w:rsidR="001A5A80">
          <w:rPr>
            <w:noProof/>
            <w:webHidden/>
          </w:rPr>
          <w:fldChar w:fldCharType="begin"/>
        </w:r>
        <w:r w:rsidR="001A5A80">
          <w:rPr>
            <w:noProof/>
            <w:webHidden/>
          </w:rPr>
          <w:instrText xml:space="preserve"> PAGEREF _Toc49257429 \h </w:instrText>
        </w:r>
        <w:r w:rsidR="001A5A80">
          <w:rPr>
            <w:noProof/>
            <w:webHidden/>
          </w:rPr>
        </w:r>
        <w:r w:rsidR="001A5A80">
          <w:rPr>
            <w:noProof/>
            <w:webHidden/>
          </w:rPr>
          <w:fldChar w:fldCharType="separate"/>
        </w:r>
        <w:r w:rsidR="001A5A80">
          <w:rPr>
            <w:noProof/>
            <w:webHidden/>
          </w:rPr>
          <w:t>7</w:t>
        </w:r>
        <w:r w:rsidR="001A5A80">
          <w:rPr>
            <w:noProof/>
            <w:webHidden/>
          </w:rPr>
          <w:fldChar w:fldCharType="end"/>
        </w:r>
      </w:hyperlink>
    </w:p>
    <w:p w14:paraId="2D710ADD" w14:textId="0A5DC030" w:rsidR="001A5A80" w:rsidRDefault="005C78E2">
      <w:pPr>
        <w:pStyle w:val="TOC1"/>
        <w:tabs>
          <w:tab w:val="right" w:leader="dot" w:pos="5030"/>
        </w:tabs>
        <w:rPr>
          <w:rFonts w:eastAsiaTheme="minorEastAsia"/>
          <w:b w:val="0"/>
          <w:caps w:val="0"/>
          <w:noProof/>
          <w:sz w:val="22"/>
          <w:lang w:val="en-US" w:eastAsia="en-US" w:bidi="ar-SA"/>
        </w:rPr>
      </w:pPr>
      <w:hyperlink w:anchor="_Toc49257430" w:history="1">
        <w:r w:rsidR="001A5A80" w:rsidRPr="00BA26CA">
          <w:rPr>
            <w:rStyle w:val="Hyperlink"/>
            <w:noProof/>
          </w:rPr>
          <w:t>Termos Específicos dos Serviços Online</w:t>
        </w:r>
        <w:r w:rsidR="001A5A80">
          <w:rPr>
            <w:noProof/>
            <w:webHidden/>
          </w:rPr>
          <w:tab/>
        </w:r>
        <w:r w:rsidR="001A5A80">
          <w:rPr>
            <w:noProof/>
            <w:webHidden/>
          </w:rPr>
          <w:fldChar w:fldCharType="begin"/>
        </w:r>
        <w:r w:rsidR="001A5A80">
          <w:rPr>
            <w:noProof/>
            <w:webHidden/>
          </w:rPr>
          <w:instrText xml:space="preserve"> PAGEREF _Toc49257430 \h </w:instrText>
        </w:r>
        <w:r w:rsidR="001A5A80">
          <w:rPr>
            <w:noProof/>
            <w:webHidden/>
          </w:rPr>
        </w:r>
        <w:r w:rsidR="001A5A80">
          <w:rPr>
            <w:noProof/>
            <w:webHidden/>
          </w:rPr>
          <w:fldChar w:fldCharType="separate"/>
        </w:r>
        <w:r w:rsidR="001A5A80">
          <w:rPr>
            <w:noProof/>
            <w:webHidden/>
          </w:rPr>
          <w:t>9</w:t>
        </w:r>
        <w:r w:rsidR="001A5A80">
          <w:rPr>
            <w:noProof/>
            <w:webHidden/>
          </w:rPr>
          <w:fldChar w:fldCharType="end"/>
        </w:r>
      </w:hyperlink>
    </w:p>
    <w:p w14:paraId="64BA9879" w14:textId="7C91FF0D" w:rsidR="001A5A80" w:rsidRDefault="005C78E2">
      <w:pPr>
        <w:pStyle w:val="TOC2"/>
        <w:tabs>
          <w:tab w:val="right" w:leader="dot" w:pos="5030"/>
        </w:tabs>
        <w:rPr>
          <w:rFonts w:eastAsiaTheme="minorEastAsia"/>
          <w:b w:val="0"/>
          <w:smallCaps w:val="0"/>
          <w:noProof/>
          <w:sz w:val="22"/>
          <w:lang w:val="en-US" w:eastAsia="en-US" w:bidi="ar-SA"/>
        </w:rPr>
      </w:pPr>
      <w:hyperlink w:anchor="_Toc49257431" w:history="1">
        <w:r w:rsidR="001A5A80" w:rsidRPr="00BA26CA">
          <w:rPr>
            <w:rStyle w:val="Hyperlink"/>
            <w:noProof/>
          </w:rPr>
          <w:t>Serviços do Microsoft Azure</w:t>
        </w:r>
        <w:r w:rsidR="001A5A80">
          <w:rPr>
            <w:noProof/>
            <w:webHidden/>
          </w:rPr>
          <w:tab/>
        </w:r>
        <w:r w:rsidR="001A5A80">
          <w:rPr>
            <w:noProof/>
            <w:webHidden/>
          </w:rPr>
          <w:fldChar w:fldCharType="begin"/>
        </w:r>
        <w:r w:rsidR="001A5A80">
          <w:rPr>
            <w:noProof/>
            <w:webHidden/>
          </w:rPr>
          <w:instrText xml:space="preserve"> PAGEREF _Toc49257431 \h </w:instrText>
        </w:r>
        <w:r w:rsidR="001A5A80">
          <w:rPr>
            <w:noProof/>
            <w:webHidden/>
          </w:rPr>
        </w:r>
        <w:r w:rsidR="001A5A80">
          <w:rPr>
            <w:noProof/>
            <w:webHidden/>
          </w:rPr>
          <w:fldChar w:fldCharType="separate"/>
        </w:r>
        <w:r w:rsidR="001A5A80">
          <w:rPr>
            <w:noProof/>
            <w:webHidden/>
          </w:rPr>
          <w:t>9</w:t>
        </w:r>
        <w:r w:rsidR="001A5A80">
          <w:rPr>
            <w:noProof/>
            <w:webHidden/>
          </w:rPr>
          <w:fldChar w:fldCharType="end"/>
        </w:r>
      </w:hyperlink>
    </w:p>
    <w:p w14:paraId="65785224" w14:textId="7D2C1AE7" w:rsidR="001A5A80" w:rsidRDefault="005C78E2">
      <w:pPr>
        <w:pStyle w:val="TOC4"/>
        <w:rPr>
          <w:rFonts w:eastAsiaTheme="minorEastAsia"/>
          <w:smallCaps w:val="0"/>
          <w:noProof/>
          <w:sz w:val="22"/>
          <w:lang w:val="en-US" w:eastAsia="en-US" w:bidi="ar-SA"/>
        </w:rPr>
      </w:pPr>
      <w:hyperlink w:anchor="_Toc49257432" w:history="1">
        <w:r w:rsidR="001A5A80" w:rsidRPr="00BA26CA">
          <w:rPr>
            <w:rStyle w:val="Hyperlink"/>
            <w:noProof/>
          </w:rPr>
          <w:t>Azure DevTest Labs</w:t>
        </w:r>
        <w:r w:rsidR="001A5A80">
          <w:rPr>
            <w:noProof/>
            <w:webHidden/>
          </w:rPr>
          <w:tab/>
        </w:r>
        <w:r w:rsidR="001A5A80">
          <w:rPr>
            <w:noProof/>
            <w:webHidden/>
          </w:rPr>
          <w:fldChar w:fldCharType="begin"/>
        </w:r>
        <w:r w:rsidR="001A5A80">
          <w:rPr>
            <w:noProof/>
            <w:webHidden/>
          </w:rPr>
          <w:instrText xml:space="preserve"> PAGEREF _Toc49257432 \h </w:instrText>
        </w:r>
        <w:r w:rsidR="001A5A80">
          <w:rPr>
            <w:noProof/>
            <w:webHidden/>
          </w:rPr>
        </w:r>
        <w:r w:rsidR="001A5A80">
          <w:rPr>
            <w:noProof/>
            <w:webHidden/>
          </w:rPr>
          <w:fldChar w:fldCharType="separate"/>
        </w:r>
        <w:r w:rsidR="001A5A80">
          <w:rPr>
            <w:noProof/>
            <w:webHidden/>
          </w:rPr>
          <w:t>10</w:t>
        </w:r>
        <w:r w:rsidR="001A5A80">
          <w:rPr>
            <w:noProof/>
            <w:webHidden/>
          </w:rPr>
          <w:fldChar w:fldCharType="end"/>
        </w:r>
      </w:hyperlink>
    </w:p>
    <w:p w14:paraId="53F41667" w14:textId="5C338AFC" w:rsidR="001A5A80" w:rsidRDefault="005C78E2">
      <w:pPr>
        <w:pStyle w:val="TOC4"/>
        <w:rPr>
          <w:rFonts w:eastAsiaTheme="minorEastAsia"/>
          <w:smallCaps w:val="0"/>
          <w:noProof/>
          <w:sz w:val="22"/>
          <w:lang w:val="en-US" w:eastAsia="en-US" w:bidi="ar-SA"/>
        </w:rPr>
      </w:pPr>
      <w:hyperlink w:anchor="_Toc49257433" w:history="1">
        <w:r w:rsidR="001A5A80" w:rsidRPr="00BA26CA">
          <w:rPr>
            <w:rStyle w:val="Hyperlink"/>
            <w:noProof/>
          </w:rPr>
          <w:t>Azure Lab Services</w:t>
        </w:r>
        <w:r w:rsidR="001A5A80">
          <w:rPr>
            <w:noProof/>
            <w:webHidden/>
          </w:rPr>
          <w:tab/>
        </w:r>
        <w:r w:rsidR="001A5A80">
          <w:rPr>
            <w:noProof/>
            <w:webHidden/>
          </w:rPr>
          <w:fldChar w:fldCharType="begin"/>
        </w:r>
        <w:r w:rsidR="001A5A80">
          <w:rPr>
            <w:noProof/>
            <w:webHidden/>
          </w:rPr>
          <w:instrText xml:space="preserve"> PAGEREF _Toc49257433 \h </w:instrText>
        </w:r>
        <w:r w:rsidR="001A5A80">
          <w:rPr>
            <w:noProof/>
            <w:webHidden/>
          </w:rPr>
        </w:r>
        <w:r w:rsidR="001A5A80">
          <w:rPr>
            <w:noProof/>
            <w:webHidden/>
          </w:rPr>
          <w:fldChar w:fldCharType="separate"/>
        </w:r>
        <w:r w:rsidR="001A5A80">
          <w:rPr>
            <w:noProof/>
            <w:webHidden/>
          </w:rPr>
          <w:t>10</w:t>
        </w:r>
        <w:r w:rsidR="001A5A80">
          <w:rPr>
            <w:noProof/>
            <w:webHidden/>
          </w:rPr>
          <w:fldChar w:fldCharType="end"/>
        </w:r>
      </w:hyperlink>
    </w:p>
    <w:p w14:paraId="560C59C3" w14:textId="710EE6A0" w:rsidR="001A5A80" w:rsidRDefault="005C78E2">
      <w:pPr>
        <w:pStyle w:val="TOC4"/>
        <w:rPr>
          <w:rFonts w:eastAsiaTheme="minorEastAsia"/>
          <w:smallCaps w:val="0"/>
          <w:noProof/>
          <w:sz w:val="22"/>
          <w:lang w:val="en-US" w:eastAsia="en-US" w:bidi="ar-SA"/>
        </w:rPr>
      </w:pPr>
      <w:hyperlink w:anchor="_Toc49257434" w:history="1">
        <w:r w:rsidR="001A5A80" w:rsidRPr="00BA26CA">
          <w:rPr>
            <w:rStyle w:val="Hyperlink"/>
            <w:noProof/>
          </w:rPr>
          <w:t>Serviço de Aprendizado de Máquina Azure</w:t>
        </w:r>
        <w:r w:rsidR="001A5A80">
          <w:rPr>
            <w:noProof/>
            <w:webHidden/>
          </w:rPr>
          <w:tab/>
        </w:r>
        <w:r w:rsidR="001A5A80">
          <w:rPr>
            <w:noProof/>
            <w:webHidden/>
          </w:rPr>
          <w:fldChar w:fldCharType="begin"/>
        </w:r>
        <w:r w:rsidR="001A5A80">
          <w:rPr>
            <w:noProof/>
            <w:webHidden/>
          </w:rPr>
          <w:instrText xml:space="preserve"> PAGEREF _Toc49257434 \h </w:instrText>
        </w:r>
        <w:r w:rsidR="001A5A80">
          <w:rPr>
            <w:noProof/>
            <w:webHidden/>
          </w:rPr>
        </w:r>
        <w:r w:rsidR="001A5A80">
          <w:rPr>
            <w:noProof/>
            <w:webHidden/>
          </w:rPr>
          <w:fldChar w:fldCharType="separate"/>
        </w:r>
        <w:r w:rsidR="001A5A80">
          <w:rPr>
            <w:noProof/>
            <w:webHidden/>
          </w:rPr>
          <w:t>11</w:t>
        </w:r>
        <w:r w:rsidR="001A5A80">
          <w:rPr>
            <w:noProof/>
            <w:webHidden/>
          </w:rPr>
          <w:fldChar w:fldCharType="end"/>
        </w:r>
      </w:hyperlink>
    </w:p>
    <w:p w14:paraId="32DC80B5" w14:textId="6A2B6A47" w:rsidR="001A5A80" w:rsidRDefault="005C78E2">
      <w:pPr>
        <w:pStyle w:val="TOC4"/>
        <w:rPr>
          <w:rFonts w:eastAsiaTheme="minorEastAsia"/>
          <w:smallCaps w:val="0"/>
          <w:noProof/>
          <w:sz w:val="22"/>
          <w:lang w:val="en-US" w:eastAsia="en-US" w:bidi="ar-SA"/>
        </w:rPr>
      </w:pPr>
      <w:hyperlink w:anchor="_Toc49257435" w:history="1">
        <w:r w:rsidR="001A5A80" w:rsidRPr="00BA26CA">
          <w:rPr>
            <w:rStyle w:val="Hyperlink"/>
            <w:noProof/>
          </w:rPr>
          <w:t>Azure Mapas</w:t>
        </w:r>
        <w:r w:rsidR="001A5A80">
          <w:rPr>
            <w:noProof/>
            <w:webHidden/>
          </w:rPr>
          <w:tab/>
        </w:r>
        <w:r w:rsidR="001A5A80">
          <w:rPr>
            <w:noProof/>
            <w:webHidden/>
          </w:rPr>
          <w:fldChar w:fldCharType="begin"/>
        </w:r>
        <w:r w:rsidR="001A5A80">
          <w:rPr>
            <w:noProof/>
            <w:webHidden/>
          </w:rPr>
          <w:instrText xml:space="preserve"> PAGEREF _Toc49257435 \h </w:instrText>
        </w:r>
        <w:r w:rsidR="001A5A80">
          <w:rPr>
            <w:noProof/>
            <w:webHidden/>
          </w:rPr>
        </w:r>
        <w:r w:rsidR="001A5A80">
          <w:rPr>
            <w:noProof/>
            <w:webHidden/>
          </w:rPr>
          <w:fldChar w:fldCharType="separate"/>
        </w:r>
        <w:r w:rsidR="001A5A80">
          <w:rPr>
            <w:noProof/>
            <w:webHidden/>
          </w:rPr>
          <w:t>11</w:t>
        </w:r>
        <w:r w:rsidR="001A5A80">
          <w:rPr>
            <w:noProof/>
            <w:webHidden/>
          </w:rPr>
          <w:fldChar w:fldCharType="end"/>
        </w:r>
      </w:hyperlink>
    </w:p>
    <w:p w14:paraId="504264B0" w14:textId="362E30BA" w:rsidR="001A5A80" w:rsidRDefault="005C78E2">
      <w:pPr>
        <w:pStyle w:val="TOC4"/>
        <w:rPr>
          <w:rFonts w:eastAsiaTheme="minorEastAsia"/>
          <w:smallCaps w:val="0"/>
          <w:noProof/>
          <w:sz w:val="22"/>
          <w:lang w:val="en-US" w:eastAsia="en-US" w:bidi="ar-SA"/>
        </w:rPr>
      </w:pPr>
      <w:hyperlink w:anchor="_Toc49257436" w:history="1">
        <w:r w:rsidR="001A5A80" w:rsidRPr="00BA26CA">
          <w:rPr>
            <w:rStyle w:val="Hyperlink"/>
            <w:noProof/>
          </w:rPr>
          <w:t>Azure SQL Edge</w:t>
        </w:r>
        <w:r w:rsidR="001A5A80">
          <w:rPr>
            <w:noProof/>
            <w:webHidden/>
          </w:rPr>
          <w:tab/>
        </w:r>
        <w:r w:rsidR="001A5A80">
          <w:rPr>
            <w:noProof/>
            <w:webHidden/>
          </w:rPr>
          <w:fldChar w:fldCharType="begin"/>
        </w:r>
        <w:r w:rsidR="001A5A80">
          <w:rPr>
            <w:noProof/>
            <w:webHidden/>
          </w:rPr>
          <w:instrText xml:space="preserve"> PAGEREF _Toc49257436 \h </w:instrText>
        </w:r>
        <w:r w:rsidR="001A5A80">
          <w:rPr>
            <w:noProof/>
            <w:webHidden/>
          </w:rPr>
        </w:r>
        <w:r w:rsidR="001A5A80">
          <w:rPr>
            <w:noProof/>
            <w:webHidden/>
          </w:rPr>
          <w:fldChar w:fldCharType="separate"/>
        </w:r>
        <w:r w:rsidR="001A5A80">
          <w:rPr>
            <w:noProof/>
            <w:webHidden/>
          </w:rPr>
          <w:t>12</w:t>
        </w:r>
        <w:r w:rsidR="001A5A80">
          <w:rPr>
            <w:noProof/>
            <w:webHidden/>
          </w:rPr>
          <w:fldChar w:fldCharType="end"/>
        </w:r>
      </w:hyperlink>
    </w:p>
    <w:p w14:paraId="1E1D91FA" w14:textId="3B04D658" w:rsidR="001A5A80" w:rsidRDefault="005C78E2">
      <w:pPr>
        <w:pStyle w:val="TOC4"/>
        <w:rPr>
          <w:rFonts w:eastAsiaTheme="minorEastAsia"/>
          <w:smallCaps w:val="0"/>
          <w:noProof/>
          <w:sz w:val="22"/>
          <w:lang w:val="en-US" w:eastAsia="en-US" w:bidi="ar-SA"/>
        </w:rPr>
      </w:pPr>
      <w:hyperlink w:anchor="_Toc49257437" w:history="1">
        <w:r w:rsidR="001A5A80" w:rsidRPr="00BA26CA">
          <w:rPr>
            <w:rStyle w:val="Hyperlink"/>
            <w:noProof/>
          </w:rPr>
          <w:t>Azure Stack Hub</w:t>
        </w:r>
        <w:r w:rsidR="001A5A80">
          <w:rPr>
            <w:noProof/>
            <w:webHidden/>
          </w:rPr>
          <w:tab/>
        </w:r>
        <w:r w:rsidR="001A5A80">
          <w:rPr>
            <w:noProof/>
            <w:webHidden/>
          </w:rPr>
          <w:fldChar w:fldCharType="begin"/>
        </w:r>
        <w:r w:rsidR="001A5A80">
          <w:rPr>
            <w:noProof/>
            <w:webHidden/>
          </w:rPr>
          <w:instrText xml:space="preserve"> PAGEREF _Toc49257437 \h </w:instrText>
        </w:r>
        <w:r w:rsidR="001A5A80">
          <w:rPr>
            <w:noProof/>
            <w:webHidden/>
          </w:rPr>
        </w:r>
        <w:r w:rsidR="001A5A80">
          <w:rPr>
            <w:noProof/>
            <w:webHidden/>
          </w:rPr>
          <w:fldChar w:fldCharType="separate"/>
        </w:r>
        <w:r w:rsidR="001A5A80">
          <w:rPr>
            <w:noProof/>
            <w:webHidden/>
          </w:rPr>
          <w:t>12</w:t>
        </w:r>
        <w:r w:rsidR="001A5A80">
          <w:rPr>
            <w:noProof/>
            <w:webHidden/>
          </w:rPr>
          <w:fldChar w:fldCharType="end"/>
        </w:r>
      </w:hyperlink>
    </w:p>
    <w:p w14:paraId="6F75D5B8" w14:textId="2EF3295D" w:rsidR="001A5A80" w:rsidRDefault="005C78E2">
      <w:pPr>
        <w:pStyle w:val="TOC4"/>
        <w:rPr>
          <w:rFonts w:eastAsiaTheme="minorEastAsia"/>
          <w:smallCaps w:val="0"/>
          <w:noProof/>
          <w:sz w:val="22"/>
          <w:lang w:val="en-US" w:eastAsia="en-US" w:bidi="ar-SA"/>
        </w:rPr>
      </w:pPr>
      <w:hyperlink w:anchor="_Toc49257438" w:history="1">
        <w:r w:rsidR="001A5A80" w:rsidRPr="00BA26CA">
          <w:rPr>
            <w:rStyle w:val="Hyperlink"/>
            <w:noProof/>
          </w:rPr>
          <w:t>Serviços de Pesquisa do Bing</w:t>
        </w:r>
        <w:r w:rsidR="001A5A80">
          <w:rPr>
            <w:noProof/>
            <w:webHidden/>
          </w:rPr>
          <w:tab/>
        </w:r>
        <w:r w:rsidR="001A5A80">
          <w:rPr>
            <w:noProof/>
            <w:webHidden/>
          </w:rPr>
          <w:fldChar w:fldCharType="begin"/>
        </w:r>
        <w:r w:rsidR="001A5A80">
          <w:rPr>
            <w:noProof/>
            <w:webHidden/>
          </w:rPr>
          <w:instrText xml:space="preserve"> PAGEREF _Toc49257438 \h </w:instrText>
        </w:r>
        <w:r w:rsidR="001A5A80">
          <w:rPr>
            <w:noProof/>
            <w:webHidden/>
          </w:rPr>
        </w:r>
        <w:r w:rsidR="001A5A80">
          <w:rPr>
            <w:noProof/>
            <w:webHidden/>
          </w:rPr>
          <w:fldChar w:fldCharType="separate"/>
        </w:r>
        <w:r w:rsidR="001A5A80">
          <w:rPr>
            <w:noProof/>
            <w:webHidden/>
          </w:rPr>
          <w:t>13</w:t>
        </w:r>
        <w:r w:rsidR="001A5A80">
          <w:rPr>
            <w:noProof/>
            <w:webHidden/>
          </w:rPr>
          <w:fldChar w:fldCharType="end"/>
        </w:r>
      </w:hyperlink>
    </w:p>
    <w:p w14:paraId="1694F300" w14:textId="2DE06F71" w:rsidR="001A5A80" w:rsidRDefault="005C78E2">
      <w:pPr>
        <w:pStyle w:val="TOC4"/>
        <w:rPr>
          <w:rFonts w:eastAsiaTheme="minorEastAsia"/>
          <w:smallCaps w:val="0"/>
          <w:noProof/>
          <w:sz w:val="22"/>
          <w:lang w:val="en-US" w:eastAsia="en-US" w:bidi="ar-SA"/>
        </w:rPr>
      </w:pPr>
      <w:hyperlink w:anchor="_Toc49257439" w:history="1">
        <w:r w:rsidR="001A5A80" w:rsidRPr="00BA26CA">
          <w:rPr>
            <w:rStyle w:val="Hyperlink"/>
            <w:noProof/>
          </w:rPr>
          <w:t>Serviços Cognitivos</w:t>
        </w:r>
        <w:r w:rsidR="001A5A80">
          <w:rPr>
            <w:noProof/>
            <w:webHidden/>
          </w:rPr>
          <w:tab/>
        </w:r>
        <w:r w:rsidR="001A5A80">
          <w:rPr>
            <w:noProof/>
            <w:webHidden/>
          </w:rPr>
          <w:fldChar w:fldCharType="begin"/>
        </w:r>
        <w:r w:rsidR="001A5A80">
          <w:rPr>
            <w:noProof/>
            <w:webHidden/>
          </w:rPr>
          <w:instrText xml:space="preserve"> PAGEREF _Toc49257439 \h </w:instrText>
        </w:r>
        <w:r w:rsidR="001A5A80">
          <w:rPr>
            <w:noProof/>
            <w:webHidden/>
          </w:rPr>
        </w:r>
        <w:r w:rsidR="001A5A80">
          <w:rPr>
            <w:noProof/>
            <w:webHidden/>
          </w:rPr>
          <w:fldChar w:fldCharType="separate"/>
        </w:r>
        <w:r w:rsidR="001A5A80">
          <w:rPr>
            <w:noProof/>
            <w:webHidden/>
          </w:rPr>
          <w:t>13</w:t>
        </w:r>
        <w:r w:rsidR="001A5A80">
          <w:rPr>
            <w:noProof/>
            <w:webHidden/>
          </w:rPr>
          <w:fldChar w:fldCharType="end"/>
        </w:r>
      </w:hyperlink>
    </w:p>
    <w:p w14:paraId="6B3B03EA" w14:textId="20C5CE5C" w:rsidR="001A5A80" w:rsidRDefault="005C78E2">
      <w:pPr>
        <w:pStyle w:val="TOC4"/>
        <w:rPr>
          <w:rFonts w:eastAsiaTheme="minorEastAsia"/>
          <w:smallCaps w:val="0"/>
          <w:noProof/>
          <w:sz w:val="22"/>
          <w:lang w:val="en-US" w:eastAsia="en-US" w:bidi="ar-SA"/>
        </w:rPr>
      </w:pPr>
      <w:hyperlink w:anchor="_Toc49257440" w:history="1">
        <w:r w:rsidR="001A5A80" w:rsidRPr="00BA26CA">
          <w:rPr>
            <w:rStyle w:val="Hyperlink"/>
            <w:noProof/>
          </w:rPr>
          <w:t>Microsoft Genomics</w:t>
        </w:r>
        <w:r w:rsidR="001A5A80">
          <w:rPr>
            <w:noProof/>
            <w:webHidden/>
          </w:rPr>
          <w:tab/>
        </w:r>
        <w:r w:rsidR="001A5A80">
          <w:rPr>
            <w:noProof/>
            <w:webHidden/>
          </w:rPr>
          <w:fldChar w:fldCharType="begin"/>
        </w:r>
        <w:r w:rsidR="001A5A80">
          <w:rPr>
            <w:noProof/>
            <w:webHidden/>
          </w:rPr>
          <w:instrText xml:space="preserve"> PAGEREF _Toc49257440 \h </w:instrText>
        </w:r>
        <w:r w:rsidR="001A5A80">
          <w:rPr>
            <w:noProof/>
            <w:webHidden/>
          </w:rPr>
        </w:r>
        <w:r w:rsidR="001A5A80">
          <w:rPr>
            <w:noProof/>
            <w:webHidden/>
          </w:rPr>
          <w:fldChar w:fldCharType="separate"/>
        </w:r>
        <w:r w:rsidR="001A5A80">
          <w:rPr>
            <w:noProof/>
            <w:webHidden/>
          </w:rPr>
          <w:t>14</w:t>
        </w:r>
        <w:r w:rsidR="001A5A80">
          <w:rPr>
            <w:noProof/>
            <w:webHidden/>
          </w:rPr>
          <w:fldChar w:fldCharType="end"/>
        </w:r>
      </w:hyperlink>
    </w:p>
    <w:p w14:paraId="52121BB2" w14:textId="7B9B674C" w:rsidR="001A5A80" w:rsidRDefault="005C78E2">
      <w:pPr>
        <w:pStyle w:val="TOC4"/>
        <w:rPr>
          <w:rFonts w:eastAsiaTheme="minorEastAsia"/>
          <w:smallCaps w:val="0"/>
          <w:noProof/>
          <w:sz w:val="22"/>
          <w:lang w:val="en-US" w:eastAsia="en-US" w:bidi="ar-SA"/>
        </w:rPr>
      </w:pPr>
      <w:hyperlink w:anchor="_Toc49257441" w:history="1">
        <w:r w:rsidR="001A5A80" w:rsidRPr="00BA26CA">
          <w:rPr>
            <w:rStyle w:val="Hyperlink"/>
            <w:noProof/>
          </w:rPr>
          <w:t>Visual Studio App Center</w:t>
        </w:r>
        <w:r w:rsidR="001A5A80">
          <w:rPr>
            <w:noProof/>
            <w:webHidden/>
          </w:rPr>
          <w:tab/>
        </w:r>
        <w:r w:rsidR="001A5A80">
          <w:rPr>
            <w:noProof/>
            <w:webHidden/>
          </w:rPr>
          <w:fldChar w:fldCharType="begin"/>
        </w:r>
        <w:r w:rsidR="001A5A80">
          <w:rPr>
            <w:noProof/>
            <w:webHidden/>
          </w:rPr>
          <w:instrText xml:space="preserve"> PAGEREF _Toc49257441 \h </w:instrText>
        </w:r>
        <w:r w:rsidR="001A5A80">
          <w:rPr>
            <w:noProof/>
            <w:webHidden/>
          </w:rPr>
        </w:r>
        <w:r w:rsidR="001A5A80">
          <w:rPr>
            <w:noProof/>
            <w:webHidden/>
          </w:rPr>
          <w:fldChar w:fldCharType="separate"/>
        </w:r>
        <w:r w:rsidR="001A5A80">
          <w:rPr>
            <w:noProof/>
            <w:webHidden/>
          </w:rPr>
          <w:t>14</w:t>
        </w:r>
        <w:r w:rsidR="001A5A80">
          <w:rPr>
            <w:noProof/>
            <w:webHidden/>
          </w:rPr>
          <w:fldChar w:fldCharType="end"/>
        </w:r>
      </w:hyperlink>
    </w:p>
    <w:p w14:paraId="1BBD66E4" w14:textId="2F570D4D" w:rsidR="001A5A80" w:rsidRDefault="005C78E2">
      <w:pPr>
        <w:pStyle w:val="TOC2"/>
        <w:tabs>
          <w:tab w:val="right" w:leader="dot" w:pos="5030"/>
        </w:tabs>
        <w:rPr>
          <w:rFonts w:eastAsiaTheme="minorEastAsia"/>
          <w:b w:val="0"/>
          <w:smallCaps w:val="0"/>
          <w:noProof/>
          <w:sz w:val="22"/>
          <w:lang w:val="en-US" w:eastAsia="en-US" w:bidi="ar-SA"/>
        </w:rPr>
      </w:pPr>
      <w:hyperlink w:anchor="_Toc49257442" w:history="1">
        <w:r w:rsidR="001A5A80" w:rsidRPr="00BA26CA">
          <w:rPr>
            <w:rStyle w:val="Hyperlink"/>
            <w:noProof/>
          </w:rPr>
          <w:t>Planos do Microsoft Azure</w:t>
        </w:r>
        <w:r w:rsidR="001A5A80">
          <w:rPr>
            <w:noProof/>
            <w:webHidden/>
          </w:rPr>
          <w:tab/>
        </w:r>
        <w:r w:rsidR="001A5A80">
          <w:rPr>
            <w:noProof/>
            <w:webHidden/>
          </w:rPr>
          <w:fldChar w:fldCharType="begin"/>
        </w:r>
        <w:r w:rsidR="001A5A80">
          <w:rPr>
            <w:noProof/>
            <w:webHidden/>
          </w:rPr>
          <w:instrText xml:space="preserve"> PAGEREF _Toc49257442 \h </w:instrText>
        </w:r>
        <w:r w:rsidR="001A5A80">
          <w:rPr>
            <w:noProof/>
            <w:webHidden/>
          </w:rPr>
        </w:r>
        <w:r w:rsidR="001A5A80">
          <w:rPr>
            <w:noProof/>
            <w:webHidden/>
          </w:rPr>
          <w:fldChar w:fldCharType="separate"/>
        </w:r>
        <w:r w:rsidR="001A5A80">
          <w:rPr>
            <w:noProof/>
            <w:webHidden/>
          </w:rPr>
          <w:t>15</w:t>
        </w:r>
        <w:r w:rsidR="001A5A80">
          <w:rPr>
            <w:noProof/>
            <w:webHidden/>
          </w:rPr>
          <w:fldChar w:fldCharType="end"/>
        </w:r>
      </w:hyperlink>
    </w:p>
    <w:p w14:paraId="4C20E988" w14:textId="556ED887" w:rsidR="001A5A80" w:rsidRDefault="005C78E2">
      <w:pPr>
        <w:pStyle w:val="TOC4"/>
        <w:rPr>
          <w:rFonts w:eastAsiaTheme="minorEastAsia"/>
          <w:smallCaps w:val="0"/>
          <w:noProof/>
          <w:sz w:val="22"/>
          <w:lang w:val="en-US" w:eastAsia="en-US" w:bidi="ar-SA"/>
        </w:rPr>
      </w:pPr>
      <w:hyperlink w:anchor="_Toc49257443" w:history="1">
        <w:r w:rsidR="001A5A80" w:rsidRPr="00BA26CA">
          <w:rPr>
            <w:rStyle w:val="Hyperlink"/>
            <w:noProof/>
          </w:rPr>
          <w:t>Azure Active Directory Basic</w:t>
        </w:r>
        <w:r w:rsidR="001A5A80">
          <w:rPr>
            <w:noProof/>
            <w:webHidden/>
          </w:rPr>
          <w:tab/>
        </w:r>
        <w:r w:rsidR="001A5A80">
          <w:rPr>
            <w:noProof/>
            <w:webHidden/>
          </w:rPr>
          <w:fldChar w:fldCharType="begin"/>
        </w:r>
        <w:r w:rsidR="001A5A80">
          <w:rPr>
            <w:noProof/>
            <w:webHidden/>
          </w:rPr>
          <w:instrText xml:space="preserve"> PAGEREF _Toc49257443 \h </w:instrText>
        </w:r>
        <w:r w:rsidR="001A5A80">
          <w:rPr>
            <w:noProof/>
            <w:webHidden/>
          </w:rPr>
        </w:r>
        <w:r w:rsidR="001A5A80">
          <w:rPr>
            <w:noProof/>
            <w:webHidden/>
          </w:rPr>
          <w:fldChar w:fldCharType="separate"/>
        </w:r>
        <w:r w:rsidR="001A5A80">
          <w:rPr>
            <w:noProof/>
            <w:webHidden/>
          </w:rPr>
          <w:t>15</w:t>
        </w:r>
        <w:r w:rsidR="001A5A80">
          <w:rPr>
            <w:noProof/>
            <w:webHidden/>
          </w:rPr>
          <w:fldChar w:fldCharType="end"/>
        </w:r>
      </w:hyperlink>
    </w:p>
    <w:p w14:paraId="25ABE2CB" w14:textId="0DC98681" w:rsidR="001A5A80" w:rsidRDefault="005C78E2">
      <w:pPr>
        <w:pStyle w:val="TOC4"/>
        <w:rPr>
          <w:rFonts w:eastAsiaTheme="minorEastAsia"/>
          <w:smallCaps w:val="0"/>
          <w:noProof/>
          <w:sz w:val="22"/>
          <w:lang w:val="en-US" w:eastAsia="en-US" w:bidi="ar-SA"/>
        </w:rPr>
      </w:pPr>
      <w:hyperlink w:anchor="_Toc49257444" w:history="1">
        <w:r w:rsidR="001A5A80" w:rsidRPr="00BA26CA">
          <w:rPr>
            <w:rStyle w:val="Hyperlink"/>
            <w:noProof/>
          </w:rPr>
          <w:t>Azure Active Directory Premium</w:t>
        </w:r>
        <w:r w:rsidR="001A5A80">
          <w:rPr>
            <w:noProof/>
            <w:webHidden/>
          </w:rPr>
          <w:tab/>
        </w:r>
        <w:r w:rsidR="001A5A80">
          <w:rPr>
            <w:noProof/>
            <w:webHidden/>
          </w:rPr>
          <w:fldChar w:fldCharType="begin"/>
        </w:r>
        <w:r w:rsidR="001A5A80">
          <w:rPr>
            <w:noProof/>
            <w:webHidden/>
          </w:rPr>
          <w:instrText xml:space="preserve"> PAGEREF _Toc49257444 \h </w:instrText>
        </w:r>
        <w:r w:rsidR="001A5A80">
          <w:rPr>
            <w:noProof/>
            <w:webHidden/>
          </w:rPr>
        </w:r>
        <w:r w:rsidR="001A5A80">
          <w:rPr>
            <w:noProof/>
            <w:webHidden/>
          </w:rPr>
          <w:fldChar w:fldCharType="separate"/>
        </w:r>
        <w:r w:rsidR="001A5A80">
          <w:rPr>
            <w:noProof/>
            <w:webHidden/>
          </w:rPr>
          <w:t>15</w:t>
        </w:r>
        <w:r w:rsidR="001A5A80">
          <w:rPr>
            <w:noProof/>
            <w:webHidden/>
          </w:rPr>
          <w:fldChar w:fldCharType="end"/>
        </w:r>
      </w:hyperlink>
    </w:p>
    <w:p w14:paraId="4E285E29" w14:textId="28993D2D" w:rsidR="001A5A80" w:rsidRDefault="005C78E2">
      <w:pPr>
        <w:pStyle w:val="TOC4"/>
        <w:rPr>
          <w:rFonts w:eastAsiaTheme="minorEastAsia"/>
          <w:smallCaps w:val="0"/>
          <w:noProof/>
          <w:sz w:val="22"/>
          <w:lang w:val="en-US" w:eastAsia="en-US" w:bidi="ar-SA"/>
        </w:rPr>
      </w:pPr>
      <w:hyperlink w:anchor="_Toc49257445" w:history="1">
        <w:r w:rsidR="001A5A80" w:rsidRPr="00BA26CA">
          <w:rPr>
            <w:rStyle w:val="Hyperlink"/>
            <w:noProof/>
          </w:rPr>
          <w:t>Proteção de Informações Azure Premium</w:t>
        </w:r>
        <w:r w:rsidR="001A5A80">
          <w:rPr>
            <w:noProof/>
            <w:webHidden/>
          </w:rPr>
          <w:tab/>
        </w:r>
        <w:r w:rsidR="001A5A80">
          <w:rPr>
            <w:noProof/>
            <w:webHidden/>
          </w:rPr>
          <w:fldChar w:fldCharType="begin"/>
        </w:r>
        <w:r w:rsidR="001A5A80">
          <w:rPr>
            <w:noProof/>
            <w:webHidden/>
          </w:rPr>
          <w:instrText xml:space="preserve"> PAGEREF _Toc49257445 \h </w:instrText>
        </w:r>
        <w:r w:rsidR="001A5A80">
          <w:rPr>
            <w:noProof/>
            <w:webHidden/>
          </w:rPr>
        </w:r>
        <w:r w:rsidR="001A5A80">
          <w:rPr>
            <w:noProof/>
            <w:webHidden/>
          </w:rPr>
          <w:fldChar w:fldCharType="separate"/>
        </w:r>
        <w:r w:rsidR="001A5A80">
          <w:rPr>
            <w:noProof/>
            <w:webHidden/>
          </w:rPr>
          <w:t>15</w:t>
        </w:r>
        <w:r w:rsidR="001A5A80">
          <w:rPr>
            <w:noProof/>
            <w:webHidden/>
          </w:rPr>
          <w:fldChar w:fldCharType="end"/>
        </w:r>
      </w:hyperlink>
    </w:p>
    <w:p w14:paraId="7DB1319E" w14:textId="707AF4ED" w:rsidR="001A5A80" w:rsidRDefault="005C78E2">
      <w:pPr>
        <w:pStyle w:val="TOC2"/>
        <w:tabs>
          <w:tab w:val="right" w:leader="dot" w:pos="5030"/>
        </w:tabs>
        <w:rPr>
          <w:rFonts w:eastAsiaTheme="minorEastAsia"/>
          <w:b w:val="0"/>
          <w:smallCaps w:val="0"/>
          <w:noProof/>
          <w:sz w:val="22"/>
          <w:lang w:val="en-US" w:eastAsia="en-US" w:bidi="ar-SA"/>
        </w:rPr>
      </w:pPr>
      <w:hyperlink w:anchor="_Toc49257446" w:history="1">
        <w:r w:rsidR="001A5A80" w:rsidRPr="00BA26CA">
          <w:rPr>
            <w:rStyle w:val="Hyperlink"/>
            <w:noProof/>
          </w:rPr>
          <w:t>Serviços do Microsoft Dynamics 365</w:t>
        </w:r>
        <w:r w:rsidR="001A5A80">
          <w:rPr>
            <w:noProof/>
            <w:webHidden/>
          </w:rPr>
          <w:tab/>
        </w:r>
        <w:r w:rsidR="001A5A80">
          <w:rPr>
            <w:noProof/>
            <w:webHidden/>
          </w:rPr>
          <w:fldChar w:fldCharType="begin"/>
        </w:r>
        <w:r w:rsidR="001A5A80">
          <w:rPr>
            <w:noProof/>
            <w:webHidden/>
          </w:rPr>
          <w:instrText xml:space="preserve"> PAGEREF _Toc49257446 \h </w:instrText>
        </w:r>
        <w:r w:rsidR="001A5A80">
          <w:rPr>
            <w:noProof/>
            <w:webHidden/>
          </w:rPr>
        </w:r>
        <w:r w:rsidR="001A5A80">
          <w:rPr>
            <w:noProof/>
            <w:webHidden/>
          </w:rPr>
          <w:fldChar w:fldCharType="separate"/>
        </w:r>
        <w:r w:rsidR="001A5A80">
          <w:rPr>
            <w:noProof/>
            <w:webHidden/>
          </w:rPr>
          <w:t>15</w:t>
        </w:r>
        <w:r w:rsidR="001A5A80">
          <w:rPr>
            <w:noProof/>
            <w:webHidden/>
          </w:rPr>
          <w:fldChar w:fldCharType="end"/>
        </w:r>
      </w:hyperlink>
    </w:p>
    <w:p w14:paraId="11C97BBA" w14:textId="31DBD08C" w:rsidR="001A5A80" w:rsidRDefault="005C78E2">
      <w:pPr>
        <w:pStyle w:val="TOC2"/>
        <w:tabs>
          <w:tab w:val="right" w:leader="dot" w:pos="5030"/>
        </w:tabs>
        <w:rPr>
          <w:rFonts w:eastAsiaTheme="minorEastAsia"/>
          <w:b w:val="0"/>
          <w:smallCaps w:val="0"/>
          <w:noProof/>
          <w:sz w:val="22"/>
          <w:lang w:val="en-US" w:eastAsia="en-US" w:bidi="ar-SA"/>
        </w:rPr>
      </w:pPr>
      <w:hyperlink w:anchor="_Toc49257447" w:history="1">
        <w:r w:rsidR="001A5A80" w:rsidRPr="00BA26CA">
          <w:rPr>
            <w:rStyle w:val="Hyperlink"/>
            <w:noProof/>
          </w:rPr>
          <w:t>Serviços do Office 365</w:t>
        </w:r>
        <w:r w:rsidR="001A5A80">
          <w:rPr>
            <w:noProof/>
            <w:webHidden/>
          </w:rPr>
          <w:tab/>
        </w:r>
        <w:r w:rsidR="001A5A80">
          <w:rPr>
            <w:noProof/>
            <w:webHidden/>
          </w:rPr>
          <w:fldChar w:fldCharType="begin"/>
        </w:r>
        <w:r w:rsidR="001A5A80">
          <w:rPr>
            <w:noProof/>
            <w:webHidden/>
          </w:rPr>
          <w:instrText xml:space="preserve"> PAGEREF _Toc49257447 \h </w:instrText>
        </w:r>
        <w:r w:rsidR="001A5A80">
          <w:rPr>
            <w:noProof/>
            <w:webHidden/>
          </w:rPr>
        </w:r>
        <w:r w:rsidR="001A5A80">
          <w:rPr>
            <w:noProof/>
            <w:webHidden/>
          </w:rPr>
          <w:fldChar w:fldCharType="separate"/>
        </w:r>
        <w:r w:rsidR="001A5A80">
          <w:rPr>
            <w:noProof/>
            <w:webHidden/>
          </w:rPr>
          <w:t>17</w:t>
        </w:r>
        <w:r w:rsidR="001A5A80">
          <w:rPr>
            <w:noProof/>
            <w:webHidden/>
          </w:rPr>
          <w:fldChar w:fldCharType="end"/>
        </w:r>
      </w:hyperlink>
    </w:p>
    <w:p w14:paraId="799C55D3" w14:textId="678F1B6A" w:rsidR="001A5A80" w:rsidRDefault="005C78E2">
      <w:pPr>
        <w:pStyle w:val="TOC4"/>
        <w:rPr>
          <w:rFonts w:eastAsiaTheme="minorEastAsia"/>
          <w:smallCaps w:val="0"/>
          <w:noProof/>
          <w:sz w:val="22"/>
          <w:lang w:val="en-US" w:eastAsia="en-US" w:bidi="ar-SA"/>
        </w:rPr>
      </w:pPr>
      <w:hyperlink w:anchor="_Toc49257448" w:history="1">
        <w:r w:rsidR="001A5A80" w:rsidRPr="00BA26CA">
          <w:rPr>
            <w:rStyle w:val="Hyperlink"/>
            <w:noProof/>
          </w:rPr>
          <w:t>Serviços de Áudio</w:t>
        </w:r>
        <w:r w:rsidR="001A5A80">
          <w:rPr>
            <w:noProof/>
            <w:webHidden/>
          </w:rPr>
          <w:tab/>
        </w:r>
        <w:r w:rsidR="001A5A80">
          <w:rPr>
            <w:noProof/>
            <w:webHidden/>
          </w:rPr>
          <w:fldChar w:fldCharType="begin"/>
        </w:r>
        <w:r w:rsidR="001A5A80">
          <w:rPr>
            <w:noProof/>
            <w:webHidden/>
          </w:rPr>
          <w:instrText xml:space="preserve"> PAGEREF _Toc49257448 \h </w:instrText>
        </w:r>
        <w:r w:rsidR="001A5A80">
          <w:rPr>
            <w:noProof/>
            <w:webHidden/>
          </w:rPr>
        </w:r>
        <w:r w:rsidR="001A5A80">
          <w:rPr>
            <w:noProof/>
            <w:webHidden/>
          </w:rPr>
          <w:fldChar w:fldCharType="separate"/>
        </w:r>
        <w:r w:rsidR="001A5A80">
          <w:rPr>
            <w:noProof/>
            <w:webHidden/>
          </w:rPr>
          <w:t>18</w:t>
        </w:r>
        <w:r w:rsidR="001A5A80">
          <w:rPr>
            <w:noProof/>
            <w:webHidden/>
          </w:rPr>
          <w:fldChar w:fldCharType="end"/>
        </w:r>
      </w:hyperlink>
    </w:p>
    <w:p w14:paraId="7D9575E3" w14:textId="5A316C65" w:rsidR="001A5A80" w:rsidRDefault="005C78E2">
      <w:pPr>
        <w:pStyle w:val="TOC4"/>
        <w:rPr>
          <w:rFonts w:eastAsiaTheme="minorEastAsia"/>
          <w:smallCaps w:val="0"/>
          <w:noProof/>
          <w:sz w:val="22"/>
          <w:lang w:val="en-US" w:eastAsia="en-US" w:bidi="ar-SA"/>
        </w:rPr>
      </w:pPr>
      <w:hyperlink w:anchor="_Toc49257449" w:history="1">
        <w:r w:rsidR="001A5A80" w:rsidRPr="00BA26CA">
          <w:rPr>
            <w:rStyle w:val="Hyperlink"/>
            <w:noProof/>
          </w:rPr>
          <w:t>Exchange Online</w:t>
        </w:r>
        <w:r w:rsidR="001A5A80">
          <w:rPr>
            <w:noProof/>
            <w:webHidden/>
          </w:rPr>
          <w:tab/>
        </w:r>
        <w:r w:rsidR="001A5A80">
          <w:rPr>
            <w:noProof/>
            <w:webHidden/>
          </w:rPr>
          <w:fldChar w:fldCharType="begin"/>
        </w:r>
        <w:r w:rsidR="001A5A80">
          <w:rPr>
            <w:noProof/>
            <w:webHidden/>
          </w:rPr>
          <w:instrText xml:space="preserve"> PAGEREF _Toc49257449 \h </w:instrText>
        </w:r>
        <w:r w:rsidR="001A5A80">
          <w:rPr>
            <w:noProof/>
            <w:webHidden/>
          </w:rPr>
        </w:r>
        <w:r w:rsidR="001A5A80">
          <w:rPr>
            <w:noProof/>
            <w:webHidden/>
          </w:rPr>
          <w:fldChar w:fldCharType="separate"/>
        </w:r>
        <w:r w:rsidR="001A5A80">
          <w:rPr>
            <w:noProof/>
            <w:webHidden/>
          </w:rPr>
          <w:t>19</w:t>
        </w:r>
        <w:r w:rsidR="001A5A80">
          <w:rPr>
            <w:noProof/>
            <w:webHidden/>
          </w:rPr>
          <w:fldChar w:fldCharType="end"/>
        </w:r>
      </w:hyperlink>
    </w:p>
    <w:p w14:paraId="69D87794" w14:textId="1EE4158D" w:rsidR="001A5A80" w:rsidRDefault="005C78E2">
      <w:pPr>
        <w:pStyle w:val="TOC4"/>
        <w:rPr>
          <w:rFonts w:eastAsiaTheme="minorEastAsia"/>
          <w:smallCaps w:val="0"/>
          <w:noProof/>
          <w:sz w:val="22"/>
          <w:lang w:val="en-US" w:eastAsia="en-US" w:bidi="ar-SA"/>
        </w:rPr>
      </w:pPr>
      <w:hyperlink w:anchor="_Toc49257450" w:history="1">
        <w:r w:rsidR="001A5A80" w:rsidRPr="00BA26CA">
          <w:rPr>
            <w:rStyle w:val="Hyperlink"/>
            <w:noProof/>
          </w:rPr>
          <w:t>Microsoft Stream</w:t>
        </w:r>
        <w:r w:rsidR="001A5A80">
          <w:rPr>
            <w:noProof/>
            <w:webHidden/>
          </w:rPr>
          <w:tab/>
        </w:r>
        <w:r w:rsidR="001A5A80">
          <w:rPr>
            <w:noProof/>
            <w:webHidden/>
          </w:rPr>
          <w:fldChar w:fldCharType="begin"/>
        </w:r>
        <w:r w:rsidR="001A5A80">
          <w:rPr>
            <w:noProof/>
            <w:webHidden/>
          </w:rPr>
          <w:instrText xml:space="preserve"> PAGEREF _Toc49257450 \h </w:instrText>
        </w:r>
        <w:r w:rsidR="001A5A80">
          <w:rPr>
            <w:noProof/>
            <w:webHidden/>
          </w:rPr>
        </w:r>
        <w:r w:rsidR="001A5A80">
          <w:rPr>
            <w:noProof/>
            <w:webHidden/>
          </w:rPr>
          <w:fldChar w:fldCharType="separate"/>
        </w:r>
        <w:r w:rsidR="001A5A80">
          <w:rPr>
            <w:noProof/>
            <w:webHidden/>
          </w:rPr>
          <w:t>20</w:t>
        </w:r>
        <w:r w:rsidR="001A5A80">
          <w:rPr>
            <w:noProof/>
            <w:webHidden/>
          </w:rPr>
          <w:fldChar w:fldCharType="end"/>
        </w:r>
      </w:hyperlink>
    </w:p>
    <w:p w14:paraId="30705B2F" w14:textId="4A661A11" w:rsidR="001A5A80" w:rsidRDefault="005C78E2">
      <w:pPr>
        <w:pStyle w:val="TOC4"/>
        <w:rPr>
          <w:rFonts w:eastAsiaTheme="minorEastAsia"/>
          <w:smallCaps w:val="0"/>
          <w:noProof/>
          <w:sz w:val="22"/>
          <w:lang w:val="en-US" w:eastAsia="en-US" w:bidi="ar-SA"/>
        </w:rPr>
      </w:pPr>
      <w:hyperlink w:anchor="_Toc49257451" w:history="1">
        <w:r w:rsidR="001A5A80" w:rsidRPr="00BA26CA">
          <w:rPr>
            <w:rStyle w:val="Hyperlink"/>
            <w:noProof/>
          </w:rPr>
          <w:t>Equipes da Microsoft</w:t>
        </w:r>
        <w:r w:rsidR="001A5A80">
          <w:rPr>
            <w:noProof/>
            <w:webHidden/>
          </w:rPr>
          <w:tab/>
        </w:r>
        <w:r w:rsidR="001A5A80">
          <w:rPr>
            <w:noProof/>
            <w:webHidden/>
          </w:rPr>
          <w:fldChar w:fldCharType="begin"/>
        </w:r>
        <w:r w:rsidR="001A5A80">
          <w:rPr>
            <w:noProof/>
            <w:webHidden/>
          </w:rPr>
          <w:instrText xml:space="preserve"> PAGEREF _Toc49257451 \h </w:instrText>
        </w:r>
        <w:r w:rsidR="001A5A80">
          <w:rPr>
            <w:noProof/>
            <w:webHidden/>
          </w:rPr>
        </w:r>
        <w:r w:rsidR="001A5A80">
          <w:rPr>
            <w:noProof/>
            <w:webHidden/>
          </w:rPr>
          <w:fldChar w:fldCharType="separate"/>
        </w:r>
        <w:r w:rsidR="001A5A80">
          <w:rPr>
            <w:noProof/>
            <w:webHidden/>
          </w:rPr>
          <w:t>21</w:t>
        </w:r>
        <w:r w:rsidR="001A5A80">
          <w:rPr>
            <w:noProof/>
            <w:webHidden/>
          </w:rPr>
          <w:fldChar w:fldCharType="end"/>
        </w:r>
      </w:hyperlink>
    </w:p>
    <w:p w14:paraId="6166DB8F" w14:textId="1A4051EF" w:rsidR="001A5A80" w:rsidRDefault="005C78E2">
      <w:pPr>
        <w:pStyle w:val="TOC4"/>
        <w:rPr>
          <w:rFonts w:eastAsiaTheme="minorEastAsia"/>
          <w:smallCaps w:val="0"/>
          <w:noProof/>
          <w:sz w:val="22"/>
          <w:lang w:val="en-US" w:eastAsia="en-US" w:bidi="ar-SA"/>
        </w:rPr>
      </w:pPr>
      <w:hyperlink w:anchor="_Toc49257452" w:history="1">
        <w:r w:rsidR="001A5A80" w:rsidRPr="00BA26CA">
          <w:rPr>
            <w:rStyle w:val="Hyperlink"/>
            <w:noProof/>
          </w:rPr>
          <w:t>Aplicativos do Microsoft 365</w:t>
        </w:r>
        <w:r w:rsidR="001A5A80">
          <w:rPr>
            <w:noProof/>
            <w:webHidden/>
          </w:rPr>
          <w:tab/>
        </w:r>
        <w:r w:rsidR="001A5A80">
          <w:rPr>
            <w:noProof/>
            <w:webHidden/>
          </w:rPr>
          <w:fldChar w:fldCharType="begin"/>
        </w:r>
        <w:r w:rsidR="001A5A80">
          <w:rPr>
            <w:noProof/>
            <w:webHidden/>
          </w:rPr>
          <w:instrText xml:space="preserve"> PAGEREF _Toc49257452 \h </w:instrText>
        </w:r>
        <w:r w:rsidR="001A5A80">
          <w:rPr>
            <w:noProof/>
            <w:webHidden/>
          </w:rPr>
        </w:r>
        <w:r w:rsidR="001A5A80">
          <w:rPr>
            <w:noProof/>
            <w:webHidden/>
          </w:rPr>
          <w:fldChar w:fldCharType="separate"/>
        </w:r>
        <w:r w:rsidR="001A5A80">
          <w:rPr>
            <w:noProof/>
            <w:webHidden/>
          </w:rPr>
          <w:t>21</w:t>
        </w:r>
        <w:r w:rsidR="001A5A80">
          <w:rPr>
            <w:noProof/>
            <w:webHidden/>
          </w:rPr>
          <w:fldChar w:fldCharType="end"/>
        </w:r>
      </w:hyperlink>
    </w:p>
    <w:p w14:paraId="4201F3B6" w14:textId="28FA54E3" w:rsidR="001A5A80" w:rsidRDefault="005C78E2">
      <w:pPr>
        <w:pStyle w:val="TOC4"/>
        <w:rPr>
          <w:rFonts w:eastAsiaTheme="minorEastAsia"/>
          <w:smallCaps w:val="0"/>
          <w:noProof/>
          <w:sz w:val="22"/>
          <w:lang w:val="en-US" w:eastAsia="en-US" w:bidi="ar-SA"/>
        </w:rPr>
      </w:pPr>
      <w:hyperlink w:anchor="_Toc49257453" w:history="1">
        <w:r w:rsidR="001A5A80" w:rsidRPr="00BA26CA">
          <w:rPr>
            <w:rStyle w:val="Hyperlink"/>
            <w:noProof/>
          </w:rPr>
          <w:t>Office para a web</w:t>
        </w:r>
        <w:r w:rsidR="001A5A80">
          <w:rPr>
            <w:noProof/>
            <w:webHidden/>
          </w:rPr>
          <w:tab/>
        </w:r>
        <w:r w:rsidR="001A5A80">
          <w:rPr>
            <w:noProof/>
            <w:webHidden/>
          </w:rPr>
          <w:fldChar w:fldCharType="begin"/>
        </w:r>
        <w:r w:rsidR="001A5A80">
          <w:rPr>
            <w:noProof/>
            <w:webHidden/>
          </w:rPr>
          <w:instrText xml:space="preserve"> PAGEREF _Toc49257453 \h </w:instrText>
        </w:r>
        <w:r w:rsidR="001A5A80">
          <w:rPr>
            <w:noProof/>
            <w:webHidden/>
          </w:rPr>
        </w:r>
        <w:r w:rsidR="001A5A80">
          <w:rPr>
            <w:noProof/>
            <w:webHidden/>
          </w:rPr>
          <w:fldChar w:fldCharType="separate"/>
        </w:r>
        <w:r w:rsidR="001A5A80">
          <w:rPr>
            <w:noProof/>
            <w:webHidden/>
          </w:rPr>
          <w:t>22</w:t>
        </w:r>
        <w:r w:rsidR="001A5A80">
          <w:rPr>
            <w:noProof/>
            <w:webHidden/>
          </w:rPr>
          <w:fldChar w:fldCharType="end"/>
        </w:r>
      </w:hyperlink>
    </w:p>
    <w:p w14:paraId="5FEF6322" w14:textId="62A6C00A" w:rsidR="001A5A80" w:rsidRDefault="005C78E2">
      <w:pPr>
        <w:pStyle w:val="TOC4"/>
        <w:rPr>
          <w:rFonts w:eastAsiaTheme="minorEastAsia"/>
          <w:smallCaps w:val="0"/>
          <w:noProof/>
          <w:sz w:val="22"/>
          <w:lang w:val="en-US" w:eastAsia="en-US" w:bidi="ar-SA"/>
        </w:rPr>
      </w:pPr>
      <w:hyperlink w:anchor="_Toc49257454" w:history="1">
        <w:r w:rsidR="001A5A80" w:rsidRPr="00BA26CA">
          <w:rPr>
            <w:rStyle w:val="Hyperlink"/>
            <w:noProof/>
          </w:rPr>
          <w:t>OneDrive para Business</w:t>
        </w:r>
        <w:r w:rsidR="001A5A80">
          <w:rPr>
            <w:noProof/>
            <w:webHidden/>
          </w:rPr>
          <w:tab/>
        </w:r>
        <w:r w:rsidR="001A5A80">
          <w:rPr>
            <w:noProof/>
            <w:webHidden/>
          </w:rPr>
          <w:fldChar w:fldCharType="begin"/>
        </w:r>
        <w:r w:rsidR="001A5A80">
          <w:rPr>
            <w:noProof/>
            <w:webHidden/>
          </w:rPr>
          <w:instrText xml:space="preserve"> PAGEREF _Toc49257454 \h </w:instrText>
        </w:r>
        <w:r w:rsidR="001A5A80">
          <w:rPr>
            <w:noProof/>
            <w:webHidden/>
          </w:rPr>
        </w:r>
        <w:r w:rsidR="001A5A80">
          <w:rPr>
            <w:noProof/>
            <w:webHidden/>
          </w:rPr>
          <w:fldChar w:fldCharType="separate"/>
        </w:r>
        <w:r w:rsidR="001A5A80">
          <w:rPr>
            <w:noProof/>
            <w:webHidden/>
          </w:rPr>
          <w:t>22</w:t>
        </w:r>
        <w:r w:rsidR="001A5A80">
          <w:rPr>
            <w:noProof/>
            <w:webHidden/>
          </w:rPr>
          <w:fldChar w:fldCharType="end"/>
        </w:r>
      </w:hyperlink>
    </w:p>
    <w:p w14:paraId="7DBAFD45" w14:textId="6B1A8DA6" w:rsidR="001A5A80" w:rsidRDefault="005C78E2">
      <w:pPr>
        <w:pStyle w:val="TOC4"/>
        <w:rPr>
          <w:rFonts w:eastAsiaTheme="minorEastAsia"/>
          <w:smallCaps w:val="0"/>
          <w:noProof/>
          <w:sz w:val="22"/>
          <w:lang w:val="en-US" w:eastAsia="en-US" w:bidi="ar-SA"/>
        </w:rPr>
      </w:pPr>
      <w:hyperlink w:anchor="_Toc49257455" w:history="1">
        <w:r w:rsidR="001A5A80" w:rsidRPr="00BA26CA">
          <w:rPr>
            <w:rStyle w:val="Hyperlink"/>
            <w:noProof/>
          </w:rPr>
          <w:t>Project</w:t>
        </w:r>
        <w:r w:rsidR="001A5A80">
          <w:rPr>
            <w:noProof/>
            <w:webHidden/>
          </w:rPr>
          <w:tab/>
        </w:r>
        <w:r w:rsidR="001A5A80">
          <w:rPr>
            <w:noProof/>
            <w:webHidden/>
          </w:rPr>
          <w:fldChar w:fldCharType="begin"/>
        </w:r>
        <w:r w:rsidR="001A5A80">
          <w:rPr>
            <w:noProof/>
            <w:webHidden/>
          </w:rPr>
          <w:instrText xml:space="preserve"> PAGEREF _Toc49257455 \h </w:instrText>
        </w:r>
        <w:r w:rsidR="001A5A80">
          <w:rPr>
            <w:noProof/>
            <w:webHidden/>
          </w:rPr>
        </w:r>
        <w:r w:rsidR="001A5A80">
          <w:rPr>
            <w:noProof/>
            <w:webHidden/>
          </w:rPr>
          <w:fldChar w:fldCharType="separate"/>
        </w:r>
        <w:r w:rsidR="001A5A80">
          <w:rPr>
            <w:noProof/>
            <w:webHidden/>
          </w:rPr>
          <w:t>23</w:t>
        </w:r>
        <w:r w:rsidR="001A5A80">
          <w:rPr>
            <w:noProof/>
            <w:webHidden/>
          </w:rPr>
          <w:fldChar w:fldCharType="end"/>
        </w:r>
      </w:hyperlink>
    </w:p>
    <w:p w14:paraId="09932BD1" w14:textId="5F4E70B2" w:rsidR="001A5A80" w:rsidRDefault="005C78E2">
      <w:pPr>
        <w:pStyle w:val="TOC4"/>
        <w:rPr>
          <w:rFonts w:eastAsiaTheme="minorEastAsia"/>
          <w:smallCaps w:val="0"/>
          <w:noProof/>
          <w:sz w:val="22"/>
          <w:lang w:val="en-US" w:eastAsia="en-US" w:bidi="ar-SA"/>
        </w:rPr>
      </w:pPr>
      <w:hyperlink w:anchor="_Toc49257456" w:history="1">
        <w:r w:rsidR="001A5A80" w:rsidRPr="00BA26CA">
          <w:rPr>
            <w:rStyle w:val="Hyperlink"/>
            <w:noProof/>
          </w:rPr>
          <w:t>SharePoint Online</w:t>
        </w:r>
        <w:r w:rsidR="001A5A80">
          <w:rPr>
            <w:noProof/>
            <w:webHidden/>
          </w:rPr>
          <w:tab/>
        </w:r>
        <w:r w:rsidR="001A5A80">
          <w:rPr>
            <w:noProof/>
            <w:webHidden/>
          </w:rPr>
          <w:fldChar w:fldCharType="begin"/>
        </w:r>
        <w:r w:rsidR="001A5A80">
          <w:rPr>
            <w:noProof/>
            <w:webHidden/>
          </w:rPr>
          <w:instrText xml:space="preserve"> PAGEREF _Toc49257456 \h </w:instrText>
        </w:r>
        <w:r w:rsidR="001A5A80">
          <w:rPr>
            <w:noProof/>
            <w:webHidden/>
          </w:rPr>
        </w:r>
        <w:r w:rsidR="001A5A80">
          <w:rPr>
            <w:noProof/>
            <w:webHidden/>
          </w:rPr>
          <w:fldChar w:fldCharType="separate"/>
        </w:r>
        <w:r w:rsidR="001A5A80">
          <w:rPr>
            <w:noProof/>
            <w:webHidden/>
          </w:rPr>
          <w:t>23</w:t>
        </w:r>
        <w:r w:rsidR="001A5A80">
          <w:rPr>
            <w:noProof/>
            <w:webHidden/>
          </w:rPr>
          <w:fldChar w:fldCharType="end"/>
        </w:r>
      </w:hyperlink>
    </w:p>
    <w:p w14:paraId="6E04AC31" w14:textId="1F4389E0" w:rsidR="001A5A80" w:rsidRDefault="005C78E2">
      <w:pPr>
        <w:pStyle w:val="TOC4"/>
        <w:rPr>
          <w:rFonts w:eastAsiaTheme="minorEastAsia"/>
          <w:smallCaps w:val="0"/>
          <w:noProof/>
          <w:sz w:val="22"/>
          <w:lang w:val="en-US" w:eastAsia="en-US" w:bidi="ar-SA"/>
        </w:rPr>
      </w:pPr>
      <w:hyperlink w:anchor="_Toc49257457" w:history="1">
        <w:r w:rsidR="001A5A80" w:rsidRPr="00BA26CA">
          <w:rPr>
            <w:rStyle w:val="Hyperlink"/>
            <w:noProof/>
          </w:rPr>
          <w:t>Workplace Analytics</w:t>
        </w:r>
        <w:r w:rsidR="001A5A80">
          <w:rPr>
            <w:noProof/>
            <w:webHidden/>
          </w:rPr>
          <w:tab/>
        </w:r>
        <w:r w:rsidR="001A5A80">
          <w:rPr>
            <w:noProof/>
            <w:webHidden/>
          </w:rPr>
          <w:fldChar w:fldCharType="begin"/>
        </w:r>
        <w:r w:rsidR="001A5A80">
          <w:rPr>
            <w:noProof/>
            <w:webHidden/>
          </w:rPr>
          <w:instrText xml:space="preserve"> PAGEREF _Toc49257457 \h </w:instrText>
        </w:r>
        <w:r w:rsidR="001A5A80">
          <w:rPr>
            <w:noProof/>
            <w:webHidden/>
          </w:rPr>
        </w:r>
        <w:r w:rsidR="001A5A80">
          <w:rPr>
            <w:noProof/>
            <w:webHidden/>
          </w:rPr>
          <w:fldChar w:fldCharType="separate"/>
        </w:r>
        <w:r w:rsidR="001A5A80">
          <w:rPr>
            <w:noProof/>
            <w:webHidden/>
          </w:rPr>
          <w:t>23</w:t>
        </w:r>
        <w:r w:rsidR="001A5A80">
          <w:rPr>
            <w:noProof/>
            <w:webHidden/>
          </w:rPr>
          <w:fldChar w:fldCharType="end"/>
        </w:r>
      </w:hyperlink>
    </w:p>
    <w:p w14:paraId="444EC7A4" w14:textId="030FB8B8" w:rsidR="001A5A80" w:rsidRDefault="005C78E2">
      <w:pPr>
        <w:pStyle w:val="TOC2"/>
        <w:tabs>
          <w:tab w:val="right" w:leader="dot" w:pos="5030"/>
        </w:tabs>
        <w:rPr>
          <w:rFonts w:eastAsiaTheme="minorEastAsia"/>
          <w:b w:val="0"/>
          <w:smallCaps w:val="0"/>
          <w:noProof/>
          <w:sz w:val="22"/>
          <w:lang w:val="en-US" w:eastAsia="en-US" w:bidi="ar-SA"/>
        </w:rPr>
      </w:pPr>
      <w:hyperlink w:anchor="_Toc49257458" w:history="1">
        <w:r w:rsidR="001A5A80" w:rsidRPr="00BA26CA">
          <w:rPr>
            <w:rStyle w:val="Hyperlink"/>
            <w:noProof/>
          </w:rPr>
          <w:t>Outros Serviços Online</w:t>
        </w:r>
        <w:r w:rsidR="001A5A80">
          <w:rPr>
            <w:noProof/>
            <w:webHidden/>
          </w:rPr>
          <w:tab/>
        </w:r>
        <w:r w:rsidR="001A5A80">
          <w:rPr>
            <w:noProof/>
            <w:webHidden/>
          </w:rPr>
          <w:fldChar w:fldCharType="begin"/>
        </w:r>
        <w:r w:rsidR="001A5A80">
          <w:rPr>
            <w:noProof/>
            <w:webHidden/>
          </w:rPr>
          <w:instrText xml:space="preserve"> PAGEREF _Toc49257458 \h </w:instrText>
        </w:r>
        <w:r w:rsidR="001A5A80">
          <w:rPr>
            <w:noProof/>
            <w:webHidden/>
          </w:rPr>
        </w:r>
        <w:r w:rsidR="001A5A80">
          <w:rPr>
            <w:noProof/>
            <w:webHidden/>
          </w:rPr>
          <w:fldChar w:fldCharType="separate"/>
        </w:r>
        <w:r w:rsidR="001A5A80">
          <w:rPr>
            <w:noProof/>
            <w:webHidden/>
          </w:rPr>
          <w:t>24</w:t>
        </w:r>
        <w:r w:rsidR="001A5A80">
          <w:rPr>
            <w:noProof/>
            <w:webHidden/>
          </w:rPr>
          <w:fldChar w:fldCharType="end"/>
        </w:r>
      </w:hyperlink>
    </w:p>
    <w:p w14:paraId="1D4DB187" w14:textId="6977CEE8" w:rsidR="001A5A80" w:rsidRDefault="005C78E2">
      <w:pPr>
        <w:pStyle w:val="TOC4"/>
        <w:rPr>
          <w:rFonts w:eastAsiaTheme="minorEastAsia"/>
          <w:smallCaps w:val="0"/>
          <w:noProof/>
          <w:sz w:val="22"/>
          <w:lang w:val="en-US" w:eastAsia="en-US" w:bidi="ar-SA"/>
        </w:rPr>
      </w:pPr>
      <w:hyperlink w:anchor="_Toc49257459" w:history="1">
        <w:r w:rsidR="001A5A80" w:rsidRPr="00BA26CA">
          <w:rPr>
            <w:rStyle w:val="Hyperlink"/>
            <w:noProof/>
          </w:rPr>
          <w:t>Plataforma de Gerenciamento de Ativos Móveis do Bing Mapas</w:t>
        </w:r>
        <w:r w:rsidR="001A5A80">
          <w:rPr>
            <w:noProof/>
            <w:webHidden/>
          </w:rPr>
          <w:tab/>
        </w:r>
        <w:r w:rsidR="001A5A80">
          <w:rPr>
            <w:noProof/>
            <w:webHidden/>
          </w:rPr>
          <w:fldChar w:fldCharType="begin"/>
        </w:r>
        <w:r w:rsidR="001A5A80">
          <w:rPr>
            <w:noProof/>
            <w:webHidden/>
          </w:rPr>
          <w:instrText xml:space="preserve"> PAGEREF _Toc49257459 \h </w:instrText>
        </w:r>
        <w:r w:rsidR="001A5A80">
          <w:rPr>
            <w:noProof/>
            <w:webHidden/>
          </w:rPr>
        </w:r>
        <w:r w:rsidR="001A5A80">
          <w:rPr>
            <w:noProof/>
            <w:webHidden/>
          </w:rPr>
          <w:fldChar w:fldCharType="separate"/>
        </w:r>
        <w:r w:rsidR="001A5A80">
          <w:rPr>
            <w:noProof/>
            <w:webHidden/>
          </w:rPr>
          <w:t>24</w:t>
        </w:r>
        <w:r w:rsidR="001A5A80">
          <w:rPr>
            <w:noProof/>
            <w:webHidden/>
          </w:rPr>
          <w:fldChar w:fldCharType="end"/>
        </w:r>
      </w:hyperlink>
    </w:p>
    <w:p w14:paraId="48A03E71" w14:textId="09FE719A" w:rsidR="001A5A80" w:rsidRDefault="005C78E2">
      <w:pPr>
        <w:pStyle w:val="TOC4"/>
        <w:rPr>
          <w:rFonts w:eastAsiaTheme="minorEastAsia"/>
          <w:smallCaps w:val="0"/>
          <w:noProof/>
          <w:sz w:val="22"/>
          <w:lang w:val="en-US" w:eastAsia="en-US" w:bidi="ar-SA"/>
        </w:rPr>
      </w:pPr>
      <w:hyperlink w:anchor="_Toc49257460" w:history="1">
        <w:r w:rsidR="001A5A80" w:rsidRPr="00BA26CA">
          <w:rPr>
            <w:rStyle w:val="Hyperlink"/>
            <w:noProof/>
          </w:rPr>
          <w:t>Transações e Usuários do Bing Mapas</w:t>
        </w:r>
        <w:r w:rsidR="001A5A80">
          <w:rPr>
            <w:noProof/>
            <w:webHidden/>
          </w:rPr>
          <w:tab/>
        </w:r>
        <w:r w:rsidR="001A5A80">
          <w:rPr>
            <w:noProof/>
            <w:webHidden/>
          </w:rPr>
          <w:fldChar w:fldCharType="begin"/>
        </w:r>
        <w:r w:rsidR="001A5A80">
          <w:rPr>
            <w:noProof/>
            <w:webHidden/>
          </w:rPr>
          <w:instrText xml:space="preserve"> PAGEREF _Toc49257460 \h </w:instrText>
        </w:r>
        <w:r w:rsidR="001A5A80">
          <w:rPr>
            <w:noProof/>
            <w:webHidden/>
          </w:rPr>
        </w:r>
        <w:r w:rsidR="001A5A80">
          <w:rPr>
            <w:noProof/>
            <w:webHidden/>
          </w:rPr>
          <w:fldChar w:fldCharType="separate"/>
        </w:r>
        <w:r w:rsidR="001A5A80">
          <w:rPr>
            <w:noProof/>
            <w:webHidden/>
          </w:rPr>
          <w:t>24</w:t>
        </w:r>
        <w:r w:rsidR="001A5A80">
          <w:rPr>
            <w:noProof/>
            <w:webHidden/>
          </w:rPr>
          <w:fldChar w:fldCharType="end"/>
        </w:r>
      </w:hyperlink>
    </w:p>
    <w:p w14:paraId="468849F2" w14:textId="6A3B7538" w:rsidR="001A5A80" w:rsidRDefault="005C78E2">
      <w:pPr>
        <w:pStyle w:val="TOC4"/>
        <w:rPr>
          <w:rFonts w:eastAsiaTheme="minorEastAsia"/>
          <w:smallCaps w:val="0"/>
          <w:noProof/>
          <w:sz w:val="22"/>
          <w:lang w:val="en-US" w:eastAsia="en-US" w:bidi="ar-SA"/>
        </w:rPr>
      </w:pPr>
      <w:hyperlink w:anchor="_Toc49257461" w:history="1">
        <w:r w:rsidR="001A5A80" w:rsidRPr="00BA26CA">
          <w:rPr>
            <w:rStyle w:val="Hyperlink"/>
            <w:noProof/>
          </w:rPr>
          <w:t>Plataforma Microsoft Power</w:t>
        </w:r>
        <w:r w:rsidR="001A5A80">
          <w:rPr>
            <w:noProof/>
            <w:webHidden/>
          </w:rPr>
          <w:tab/>
        </w:r>
        <w:r w:rsidR="001A5A80">
          <w:rPr>
            <w:noProof/>
            <w:webHidden/>
          </w:rPr>
          <w:fldChar w:fldCharType="begin"/>
        </w:r>
        <w:r w:rsidR="001A5A80">
          <w:rPr>
            <w:noProof/>
            <w:webHidden/>
          </w:rPr>
          <w:instrText xml:space="preserve"> PAGEREF _Toc49257461 \h </w:instrText>
        </w:r>
        <w:r w:rsidR="001A5A80">
          <w:rPr>
            <w:noProof/>
            <w:webHidden/>
          </w:rPr>
        </w:r>
        <w:r w:rsidR="001A5A80">
          <w:rPr>
            <w:noProof/>
            <w:webHidden/>
          </w:rPr>
          <w:fldChar w:fldCharType="separate"/>
        </w:r>
        <w:r w:rsidR="001A5A80">
          <w:rPr>
            <w:noProof/>
            <w:webHidden/>
          </w:rPr>
          <w:t>24</w:t>
        </w:r>
        <w:r w:rsidR="001A5A80">
          <w:rPr>
            <w:noProof/>
            <w:webHidden/>
          </w:rPr>
          <w:fldChar w:fldCharType="end"/>
        </w:r>
      </w:hyperlink>
    </w:p>
    <w:p w14:paraId="75899B08" w14:textId="092CF192" w:rsidR="001A5A80" w:rsidRDefault="005C78E2">
      <w:pPr>
        <w:pStyle w:val="TOC4"/>
        <w:rPr>
          <w:rFonts w:eastAsiaTheme="minorEastAsia"/>
          <w:smallCaps w:val="0"/>
          <w:noProof/>
          <w:sz w:val="22"/>
          <w:lang w:val="en-US" w:eastAsia="en-US" w:bidi="ar-SA"/>
        </w:rPr>
      </w:pPr>
      <w:hyperlink w:anchor="_Toc49257462" w:history="1">
        <w:r w:rsidR="001A5A80" w:rsidRPr="00BA26CA">
          <w:rPr>
            <w:rStyle w:val="Hyperlink"/>
            <w:noProof/>
          </w:rPr>
          <w:t>Microsoft 365 – Licença Autônoma</w:t>
        </w:r>
        <w:r w:rsidR="001A5A80">
          <w:rPr>
            <w:noProof/>
            <w:webHidden/>
          </w:rPr>
          <w:tab/>
        </w:r>
        <w:r w:rsidR="001A5A80">
          <w:rPr>
            <w:noProof/>
            <w:webHidden/>
          </w:rPr>
          <w:fldChar w:fldCharType="begin"/>
        </w:r>
        <w:r w:rsidR="001A5A80">
          <w:rPr>
            <w:noProof/>
            <w:webHidden/>
          </w:rPr>
          <w:instrText xml:space="preserve"> PAGEREF _Toc49257462 \h </w:instrText>
        </w:r>
        <w:r w:rsidR="001A5A80">
          <w:rPr>
            <w:noProof/>
            <w:webHidden/>
          </w:rPr>
        </w:r>
        <w:r w:rsidR="001A5A80">
          <w:rPr>
            <w:noProof/>
            <w:webHidden/>
          </w:rPr>
          <w:fldChar w:fldCharType="separate"/>
        </w:r>
        <w:r w:rsidR="001A5A80">
          <w:rPr>
            <w:noProof/>
            <w:webHidden/>
          </w:rPr>
          <w:t>25</w:t>
        </w:r>
        <w:r w:rsidR="001A5A80">
          <w:rPr>
            <w:noProof/>
            <w:webHidden/>
          </w:rPr>
          <w:fldChar w:fldCharType="end"/>
        </w:r>
      </w:hyperlink>
    </w:p>
    <w:p w14:paraId="3B0D851B" w14:textId="4E6BF455" w:rsidR="001A5A80" w:rsidRDefault="005C78E2">
      <w:pPr>
        <w:pStyle w:val="TOC4"/>
        <w:rPr>
          <w:rFonts w:eastAsiaTheme="minorEastAsia"/>
          <w:smallCaps w:val="0"/>
          <w:noProof/>
          <w:sz w:val="22"/>
          <w:lang w:val="en-US" w:eastAsia="en-US" w:bidi="ar-SA"/>
        </w:rPr>
      </w:pPr>
      <w:hyperlink w:anchor="_Toc49257463" w:history="1">
        <w:r w:rsidR="001A5A80" w:rsidRPr="00BA26CA">
          <w:rPr>
            <w:rStyle w:val="Hyperlink"/>
            <w:noProof/>
          </w:rPr>
          <w:t>Ofertas do GitHub</w:t>
        </w:r>
        <w:r w:rsidR="001A5A80">
          <w:rPr>
            <w:noProof/>
            <w:webHidden/>
          </w:rPr>
          <w:tab/>
        </w:r>
        <w:r w:rsidR="001A5A80">
          <w:rPr>
            <w:noProof/>
            <w:webHidden/>
          </w:rPr>
          <w:fldChar w:fldCharType="begin"/>
        </w:r>
        <w:r w:rsidR="001A5A80">
          <w:rPr>
            <w:noProof/>
            <w:webHidden/>
          </w:rPr>
          <w:instrText xml:space="preserve"> PAGEREF _Toc49257463 \h </w:instrText>
        </w:r>
        <w:r w:rsidR="001A5A80">
          <w:rPr>
            <w:noProof/>
            <w:webHidden/>
          </w:rPr>
        </w:r>
        <w:r w:rsidR="001A5A80">
          <w:rPr>
            <w:noProof/>
            <w:webHidden/>
          </w:rPr>
          <w:fldChar w:fldCharType="separate"/>
        </w:r>
        <w:r w:rsidR="001A5A80">
          <w:rPr>
            <w:noProof/>
            <w:webHidden/>
          </w:rPr>
          <w:t>26</w:t>
        </w:r>
        <w:r w:rsidR="001A5A80">
          <w:rPr>
            <w:noProof/>
            <w:webHidden/>
          </w:rPr>
          <w:fldChar w:fldCharType="end"/>
        </w:r>
      </w:hyperlink>
    </w:p>
    <w:p w14:paraId="10B838C0" w14:textId="1F192208" w:rsidR="001A5A80" w:rsidRDefault="005C78E2">
      <w:pPr>
        <w:pStyle w:val="TOC4"/>
        <w:rPr>
          <w:rFonts w:eastAsiaTheme="minorEastAsia"/>
          <w:smallCaps w:val="0"/>
          <w:noProof/>
          <w:sz w:val="22"/>
          <w:lang w:val="en-US" w:eastAsia="en-US" w:bidi="ar-SA"/>
        </w:rPr>
      </w:pPr>
      <w:hyperlink w:anchor="_Toc49257464" w:history="1">
        <w:r w:rsidR="001A5A80" w:rsidRPr="00BA26CA">
          <w:rPr>
            <w:rStyle w:val="Hyperlink"/>
            <w:noProof/>
          </w:rPr>
          <w:t>Microsoft Cloud App Security</w:t>
        </w:r>
        <w:r w:rsidR="001A5A80">
          <w:rPr>
            <w:noProof/>
            <w:webHidden/>
          </w:rPr>
          <w:tab/>
        </w:r>
        <w:r w:rsidR="001A5A80">
          <w:rPr>
            <w:noProof/>
            <w:webHidden/>
          </w:rPr>
          <w:fldChar w:fldCharType="begin"/>
        </w:r>
        <w:r w:rsidR="001A5A80">
          <w:rPr>
            <w:noProof/>
            <w:webHidden/>
          </w:rPr>
          <w:instrText xml:space="preserve"> PAGEREF _Toc49257464 \h </w:instrText>
        </w:r>
        <w:r w:rsidR="001A5A80">
          <w:rPr>
            <w:noProof/>
            <w:webHidden/>
          </w:rPr>
        </w:r>
        <w:r w:rsidR="001A5A80">
          <w:rPr>
            <w:noProof/>
            <w:webHidden/>
          </w:rPr>
          <w:fldChar w:fldCharType="separate"/>
        </w:r>
        <w:r w:rsidR="001A5A80">
          <w:rPr>
            <w:noProof/>
            <w:webHidden/>
          </w:rPr>
          <w:t>26</w:t>
        </w:r>
        <w:r w:rsidR="001A5A80">
          <w:rPr>
            <w:noProof/>
            <w:webHidden/>
          </w:rPr>
          <w:fldChar w:fldCharType="end"/>
        </w:r>
      </w:hyperlink>
    </w:p>
    <w:p w14:paraId="0665CC5C" w14:textId="41598E03" w:rsidR="001A5A80" w:rsidRDefault="005C78E2">
      <w:pPr>
        <w:pStyle w:val="TOC4"/>
        <w:rPr>
          <w:rFonts w:eastAsiaTheme="minorEastAsia"/>
          <w:smallCaps w:val="0"/>
          <w:noProof/>
          <w:sz w:val="22"/>
          <w:lang w:val="en-US" w:eastAsia="en-US" w:bidi="ar-SA"/>
        </w:rPr>
      </w:pPr>
      <w:hyperlink w:anchor="_Toc49257465" w:history="1">
        <w:r w:rsidR="001A5A80" w:rsidRPr="00BA26CA">
          <w:rPr>
            <w:rStyle w:val="Hyperlink"/>
            <w:noProof/>
          </w:rPr>
          <w:t>Conexão de dados do Microsoft Graph para ISVs</w:t>
        </w:r>
        <w:r w:rsidR="001A5A80">
          <w:rPr>
            <w:noProof/>
            <w:webHidden/>
          </w:rPr>
          <w:tab/>
        </w:r>
        <w:r w:rsidR="001A5A80">
          <w:rPr>
            <w:noProof/>
            <w:webHidden/>
          </w:rPr>
          <w:fldChar w:fldCharType="begin"/>
        </w:r>
        <w:r w:rsidR="001A5A80">
          <w:rPr>
            <w:noProof/>
            <w:webHidden/>
          </w:rPr>
          <w:instrText xml:space="preserve"> PAGEREF _Toc49257465 \h </w:instrText>
        </w:r>
        <w:r w:rsidR="001A5A80">
          <w:rPr>
            <w:noProof/>
            <w:webHidden/>
          </w:rPr>
        </w:r>
        <w:r w:rsidR="001A5A80">
          <w:rPr>
            <w:noProof/>
            <w:webHidden/>
          </w:rPr>
          <w:fldChar w:fldCharType="separate"/>
        </w:r>
        <w:r w:rsidR="001A5A80">
          <w:rPr>
            <w:noProof/>
            <w:webHidden/>
          </w:rPr>
          <w:t>27</w:t>
        </w:r>
        <w:r w:rsidR="001A5A80">
          <w:rPr>
            <w:noProof/>
            <w:webHidden/>
          </w:rPr>
          <w:fldChar w:fldCharType="end"/>
        </w:r>
      </w:hyperlink>
    </w:p>
    <w:p w14:paraId="0A5D9827" w14:textId="50860FB5" w:rsidR="001A5A80" w:rsidRDefault="005C78E2">
      <w:pPr>
        <w:pStyle w:val="TOC4"/>
        <w:rPr>
          <w:rFonts w:eastAsiaTheme="minorEastAsia"/>
          <w:smallCaps w:val="0"/>
          <w:noProof/>
          <w:sz w:val="22"/>
          <w:lang w:val="en-US" w:eastAsia="en-US" w:bidi="ar-SA"/>
        </w:rPr>
      </w:pPr>
      <w:hyperlink w:anchor="_Toc49257466" w:history="1">
        <w:r w:rsidR="001A5A80" w:rsidRPr="00BA26CA">
          <w:rPr>
            <w:rStyle w:val="Hyperlink"/>
            <w:noProof/>
          </w:rPr>
          <w:t>Serviço de Bot de Saúde do Microsoft</w:t>
        </w:r>
        <w:r w:rsidR="001A5A80">
          <w:rPr>
            <w:noProof/>
            <w:webHidden/>
          </w:rPr>
          <w:tab/>
        </w:r>
        <w:r w:rsidR="001A5A80">
          <w:rPr>
            <w:noProof/>
            <w:webHidden/>
          </w:rPr>
          <w:fldChar w:fldCharType="begin"/>
        </w:r>
        <w:r w:rsidR="001A5A80">
          <w:rPr>
            <w:noProof/>
            <w:webHidden/>
          </w:rPr>
          <w:instrText xml:space="preserve"> PAGEREF _Toc49257466 \h </w:instrText>
        </w:r>
        <w:r w:rsidR="001A5A80">
          <w:rPr>
            <w:noProof/>
            <w:webHidden/>
          </w:rPr>
        </w:r>
        <w:r w:rsidR="001A5A80">
          <w:rPr>
            <w:noProof/>
            <w:webHidden/>
          </w:rPr>
          <w:fldChar w:fldCharType="separate"/>
        </w:r>
        <w:r w:rsidR="001A5A80">
          <w:rPr>
            <w:noProof/>
            <w:webHidden/>
          </w:rPr>
          <w:t>27</w:t>
        </w:r>
        <w:r w:rsidR="001A5A80">
          <w:rPr>
            <w:noProof/>
            <w:webHidden/>
          </w:rPr>
          <w:fldChar w:fldCharType="end"/>
        </w:r>
      </w:hyperlink>
    </w:p>
    <w:p w14:paraId="43A2C285" w14:textId="335084BE" w:rsidR="001A5A80" w:rsidRDefault="005C78E2">
      <w:pPr>
        <w:pStyle w:val="TOC4"/>
        <w:rPr>
          <w:rFonts w:eastAsiaTheme="minorEastAsia"/>
          <w:smallCaps w:val="0"/>
          <w:noProof/>
          <w:sz w:val="22"/>
          <w:lang w:val="en-US" w:eastAsia="en-US" w:bidi="ar-SA"/>
        </w:rPr>
      </w:pPr>
      <w:hyperlink w:anchor="_Toc49257467" w:history="1">
        <w:r w:rsidR="001A5A80" w:rsidRPr="00BA26CA">
          <w:rPr>
            <w:rStyle w:val="Hyperlink"/>
            <w:noProof/>
          </w:rPr>
          <w:t>Microsoft Intune</w:t>
        </w:r>
        <w:r w:rsidR="001A5A80">
          <w:rPr>
            <w:noProof/>
            <w:webHidden/>
          </w:rPr>
          <w:tab/>
        </w:r>
        <w:r w:rsidR="001A5A80">
          <w:rPr>
            <w:noProof/>
            <w:webHidden/>
          </w:rPr>
          <w:fldChar w:fldCharType="begin"/>
        </w:r>
        <w:r w:rsidR="001A5A80">
          <w:rPr>
            <w:noProof/>
            <w:webHidden/>
          </w:rPr>
          <w:instrText xml:space="preserve"> PAGEREF _Toc49257467 \h </w:instrText>
        </w:r>
        <w:r w:rsidR="001A5A80">
          <w:rPr>
            <w:noProof/>
            <w:webHidden/>
          </w:rPr>
        </w:r>
        <w:r w:rsidR="001A5A80">
          <w:rPr>
            <w:noProof/>
            <w:webHidden/>
          </w:rPr>
          <w:fldChar w:fldCharType="separate"/>
        </w:r>
        <w:r w:rsidR="001A5A80">
          <w:rPr>
            <w:noProof/>
            <w:webHidden/>
          </w:rPr>
          <w:t>27</w:t>
        </w:r>
        <w:r w:rsidR="001A5A80">
          <w:rPr>
            <w:noProof/>
            <w:webHidden/>
          </w:rPr>
          <w:fldChar w:fldCharType="end"/>
        </w:r>
      </w:hyperlink>
    </w:p>
    <w:p w14:paraId="560D448D" w14:textId="029416B6" w:rsidR="001A5A80" w:rsidRDefault="005C78E2">
      <w:pPr>
        <w:pStyle w:val="TOC4"/>
        <w:rPr>
          <w:rFonts w:eastAsiaTheme="minorEastAsia"/>
          <w:smallCaps w:val="0"/>
          <w:noProof/>
          <w:sz w:val="22"/>
          <w:lang w:val="en-US" w:eastAsia="en-US" w:bidi="ar-SA"/>
        </w:rPr>
      </w:pPr>
      <w:hyperlink w:anchor="_Toc49257468" w:history="1">
        <w:r w:rsidR="001A5A80" w:rsidRPr="00BA26CA">
          <w:rPr>
            <w:rStyle w:val="Hyperlink"/>
            <w:noProof/>
          </w:rPr>
          <w:t>Microsoft Learning</w:t>
        </w:r>
        <w:r w:rsidR="001A5A80">
          <w:rPr>
            <w:noProof/>
            <w:webHidden/>
          </w:rPr>
          <w:tab/>
        </w:r>
        <w:r w:rsidR="001A5A80">
          <w:rPr>
            <w:noProof/>
            <w:webHidden/>
          </w:rPr>
          <w:fldChar w:fldCharType="begin"/>
        </w:r>
        <w:r w:rsidR="001A5A80">
          <w:rPr>
            <w:noProof/>
            <w:webHidden/>
          </w:rPr>
          <w:instrText xml:space="preserve"> PAGEREF _Toc49257468 \h </w:instrText>
        </w:r>
        <w:r w:rsidR="001A5A80">
          <w:rPr>
            <w:noProof/>
            <w:webHidden/>
          </w:rPr>
        </w:r>
        <w:r w:rsidR="001A5A80">
          <w:rPr>
            <w:noProof/>
            <w:webHidden/>
          </w:rPr>
          <w:fldChar w:fldCharType="separate"/>
        </w:r>
        <w:r w:rsidR="001A5A80">
          <w:rPr>
            <w:noProof/>
            <w:webHidden/>
          </w:rPr>
          <w:t>28</w:t>
        </w:r>
        <w:r w:rsidR="001A5A80">
          <w:rPr>
            <w:noProof/>
            <w:webHidden/>
          </w:rPr>
          <w:fldChar w:fldCharType="end"/>
        </w:r>
      </w:hyperlink>
    </w:p>
    <w:p w14:paraId="560BC610" w14:textId="21E3B345" w:rsidR="001A5A80" w:rsidRDefault="005C78E2">
      <w:pPr>
        <w:pStyle w:val="TOC4"/>
        <w:rPr>
          <w:rFonts w:eastAsiaTheme="minorEastAsia"/>
          <w:smallCaps w:val="0"/>
          <w:noProof/>
          <w:sz w:val="22"/>
          <w:lang w:val="en-US" w:eastAsia="en-US" w:bidi="ar-SA"/>
        </w:rPr>
      </w:pPr>
      <w:hyperlink w:anchor="_Toc49257469" w:history="1">
        <w:r w:rsidR="001A5A80" w:rsidRPr="00BA26CA">
          <w:rPr>
            <w:rStyle w:val="Hyperlink"/>
            <w:noProof/>
          </w:rPr>
          <w:t>Pesquisa da Microsoft no Bing</w:t>
        </w:r>
        <w:r w:rsidR="001A5A80">
          <w:rPr>
            <w:noProof/>
            <w:webHidden/>
          </w:rPr>
          <w:tab/>
        </w:r>
        <w:r w:rsidR="001A5A80">
          <w:rPr>
            <w:noProof/>
            <w:webHidden/>
          </w:rPr>
          <w:fldChar w:fldCharType="begin"/>
        </w:r>
        <w:r w:rsidR="001A5A80">
          <w:rPr>
            <w:noProof/>
            <w:webHidden/>
          </w:rPr>
          <w:instrText xml:space="preserve"> PAGEREF _Toc49257469 \h </w:instrText>
        </w:r>
        <w:r w:rsidR="001A5A80">
          <w:rPr>
            <w:noProof/>
            <w:webHidden/>
          </w:rPr>
        </w:r>
        <w:r w:rsidR="001A5A80">
          <w:rPr>
            <w:noProof/>
            <w:webHidden/>
          </w:rPr>
          <w:fldChar w:fldCharType="separate"/>
        </w:r>
        <w:r w:rsidR="001A5A80">
          <w:rPr>
            <w:noProof/>
            <w:webHidden/>
          </w:rPr>
          <w:t>28</w:t>
        </w:r>
        <w:r w:rsidR="001A5A80">
          <w:rPr>
            <w:noProof/>
            <w:webHidden/>
          </w:rPr>
          <w:fldChar w:fldCharType="end"/>
        </w:r>
      </w:hyperlink>
    </w:p>
    <w:p w14:paraId="1CBA42C9" w14:textId="41A0B78D" w:rsidR="001A5A80" w:rsidRDefault="005C78E2">
      <w:pPr>
        <w:pStyle w:val="TOC4"/>
        <w:rPr>
          <w:rFonts w:eastAsiaTheme="minorEastAsia"/>
          <w:smallCaps w:val="0"/>
          <w:noProof/>
          <w:sz w:val="22"/>
          <w:lang w:val="en-US" w:eastAsia="en-US" w:bidi="ar-SA"/>
        </w:rPr>
      </w:pPr>
      <w:hyperlink w:anchor="_Toc49257470" w:history="1">
        <w:r w:rsidR="001A5A80" w:rsidRPr="00BA26CA">
          <w:rPr>
            <w:rStyle w:val="Hyperlink"/>
            <w:noProof/>
          </w:rPr>
          <w:t>Proteção contra Ameaças da Microsoft</w:t>
        </w:r>
        <w:r w:rsidR="001A5A80">
          <w:rPr>
            <w:noProof/>
            <w:webHidden/>
          </w:rPr>
          <w:tab/>
        </w:r>
        <w:r w:rsidR="001A5A80">
          <w:rPr>
            <w:noProof/>
            <w:webHidden/>
          </w:rPr>
          <w:fldChar w:fldCharType="begin"/>
        </w:r>
        <w:r w:rsidR="001A5A80">
          <w:rPr>
            <w:noProof/>
            <w:webHidden/>
          </w:rPr>
          <w:instrText xml:space="preserve"> PAGEREF _Toc49257470 \h </w:instrText>
        </w:r>
        <w:r w:rsidR="001A5A80">
          <w:rPr>
            <w:noProof/>
            <w:webHidden/>
          </w:rPr>
        </w:r>
        <w:r w:rsidR="001A5A80">
          <w:rPr>
            <w:noProof/>
            <w:webHidden/>
          </w:rPr>
          <w:fldChar w:fldCharType="separate"/>
        </w:r>
        <w:r w:rsidR="001A5A80">
          <w:rPr>
            <w:noProof/>
            <w:webHidden/>
          </w:rPr>
          <w:t>29</w:t>
        </w:r>
        <w:r w:rsidR="001A5A80">
          <w:rPr>
            <w:noProof/>
            <w:webHidden/>
          </w:rPr>
          <w:fldChar w:fldCharType="end"/>
        </w:r>
      </w:hyperlink>
    </w:p>
    <w:p w14:paraId="30A0CCDF" w14:textId="0C9196EE" w:rsidR="001A5A80" w:rsidRDefault="005C78E2">
      <w:pPr>
        <w:pStyle w:val="TOC4"/>
        <w:rPr>
          <w:rFonts w:eastAsiaTheme="minorEastAsia"/>
          <w:smallCaps w:val="0"/>
          <w:noProof/>
          <w:sz w:val="22"/>
          <w:lang w:val="en-US" w:eastAsia="en-US" w:bidi="ar-SA"/>
        </w:rPr>
      </w:pPr>
      <w:hyperlink w:anchor="_Toc49257471" w:history="1">
        <w:r w:rsidR="001A5A80" w:rsidRPr="00BA26CA">
          <w:rPr>
            <w:rStyle w:val="Hyperlink"/>
            <w:noProof/>
          </w:rPr>
          <w:t>Minecraft: Education Edition</w:t>
        </w:r>
        <w:r w:rsidR="001A5A80">
          <w:rPr>
            <w:noProof/>
            <w:webHidden/>
          </w:rPr>
          <w:tab/>
        </w:r>
        <w:r w:rsidR="001A5A80">
          <w:rPr>
            <w:noProof/>
            <w:webHidden/>
          </w:rPr>
          <w:fldChar w:fldCharType="begin"/>
        </w:r>
        <w:r w:rsidR="001A5A80">
          <w:rPr>
            <w:noProof/>
            <w:webHidden/>
          </w:rPr>
          <w:instrText xml:space="preserve"> PAGEREF _Toc49257471 \h </w:instrText>
        </w:r>
        <w:r w:rsidR="001A5A80">
          <w:rPr>
            <w:noProof/>
            <w:webHidden/>
          </w:rPr>
        </w:r>
        <w:r w:rsidR="001A5A80">
          <w:rPr>
            <w:noProof/>
            <w:webHidden/>
          </w:rPr>
          <w:fldChar w:fldCharType="separate"/>
        </w:r>
        <w:r w:rsidR="001A5A80">
          <w:rPr>
            <w:noProof/>
            <w:webHidden/>
          </w:rPr>
          <w:t>29</w:t>
        </w:r>
        <w:r w:rsidR="001A5A80">
          <w:rPr>
            <w:noProof/>
            <w:webHidden/>
          </w:rPr>
          <w:fldChar w:fldCharType="end"/>
        </w:r>
      </w:hyperlink>
    </w:p>
    <w:p w14:paraId="23E0552A" w14:textId="2252BAF1" w:rsidR="001A5A80" w:rsidRDefault="005C78E2">
      <w:pPr>
        <w:pStyle w:val="TOC4"/>
        <w:rPr>
          <w:rFonts w:eastAsiaTheme="minorEastAsia"/>
          <w:smallCaps w:val="0"/>
          <w:noProof/>
          <w:sz w:val="22"/>
          <w:lang w:val="en-US" w:eastAsia="en-US" w:bidi="ar-SA"/>
        </w:rPr>
      </w:pPr>
      <w:hyperlink w:anchor="_Toc49257472" w:history="1">
        <w:r w:rsidR="001A5A80" w:rsidRPr="00BA26CA">
          <w:rPr>
            <w:rStyle w:val="Hyperlink"/>
            <w:noProof/>
          </w:rPr>
          <w:t>Office 365 Developer</w:t>
        </w:r>
        <w:r w:rsidR="001A5A80">
          <w:rPr>
            <w:noProof/>
            <w:webHidden/>
          </w:rPr>
          <w:tab/>
        </w:r>
        <w:r w:rsidR="001A5A80">
          <w:rPr>
            <w:noProof/>
            <w:webHidden/>
          </w:rPr>
          <w:fldChar w:fldCharType="begin"/>
        </w:r>
        <w:r w:rsidR="001A5A80">
          <w:rPr>
            <w:noProof/>
            <w:webHidden/>
          </w:rPr>
          <w:instrText xml:space="preserve"> PAGEREF _Toc49257472 \h </w:instrText>
        </w:r>
        <w:r w:rsidR="001A5A80">
          <w:rPr>
            <w:noProof/>
            <w:webHidden/>
          </w:rPr>
        </w:r>
        <w:r w:rsidR="001A5A80">
          <w:rPr>
            <w:noProof/>
            <w:webHidden/>
          </w:rPr>
          <w:fldChar w:fldCharType="separate"/>
        </w:r>
        <w:r w:rsidR="001A5A80">
          <w:rPr>
            <w:noProof/>
            <w:webHidden/>
          </w:rPr>
          <w:t>29</w:t>
        </w:r>
        <w:r w:rsidR="001A5A80">
          <w:rPr>
            <w:noProof/>
            <w:webHidden/>
          </w:rPr>
          <w:fldChar w:fldCharType="end"/>
        </w:r>
      </w:hyperlink>
    </w:p>
    <w:p w14:paraId="702FF10A" w14:textId="682E76C9" w:rsidR="001A5A80" w:rsidRDefault="005C78E2">
      <w:pPr>
        <w:pStyle w:val="TOC4"/>
        <w:rPr>
          <w:rFonts w:eastAsiaTheme="minorEastAsia"/>
          <w:smallCaps w:val="0"/>
          <w:noProof/>
          <w:sz w:val="22"/>
          <w:lang w:val="en-US" w:eastAsia="en-US" w:bidi="ar-SA"/>
        </w:rPr>
      </w:pPr>
      <w:hyperlink w:anchor="_Toc49257473" w:history="1">
        <w:r w:rsidR="001A5A80" w:rsidRPr="00BA26CA">
          <w:rPr>
            <w:rStyle w:val="Hyperlink"/>
            <w:noProof/>
          </w:rPr>
          <w:t>Proteção Avançada Contra Ameaças do Microsoft Defender</w:t>
        </w:r>
        <w:r w:rsidR="001A5A80">
          <w:rPr>
            <w:noProof/>
            <w:webHidden/>
          </w:rPr>
          <w:tab/>
        </w:r>
        <w:r w:rsidR="001A5A80">
          <w:rPr>
            <w:noProof/>
            <w:webHidden/>
          </w:rPr>
          <w:fldChar w:fldCharType="begin"/>
        </w:r>
        <w:r w:rsidR="001A5A80">
          <w:rPr>
            <w:noProof/>
            <w:webHidden/>
          </w:rPr>
          <w:instrText xml:space="preserve"> PAGEREF _Toc49257473 \h </w:instrText>
        </w:r>
        <w:r w:rsidR="001A5A80">
          <w:rPr>
            <w:noProof/>
            <w:webHidden/>
          </w:rPr>
        </w:r>
        <w:r w:rsidR="001A5A80">
          <w:rPr>
            <w:noProof/>
            <w:webHidden/>
          </w:rPr>
          <w:fldChar w:fldCharType="separate"/>
        </w:r>
        <w:r w:rsidR="001A5A80">
          <w:rPr>
            <w:noProof/>
            <w:webHidden/>
          </w:rPr>
          <w:t>29</w:t>
        </w:r>
        <w:r w:rsidR="001A5A80">
          <w:rPr>
            <w:noProof/>
            <w:webHidden/>
          </w:rPr>
          <w:fldChar w:fldCharType="end"/>
        </w:r>
      </w:hyperlink>
    </w:p>
    <w:p w14:paraId="7A3F0317" w14:textId="5C64FF8A" w:rsidR="001A5A80" w:rsidRDefault="005C78E2">
      <w:pPr>
        <w:pStyle w:val="TOC1"/>
        <w:tabs>
          <w:tab w:val="right" w:leader="dot" w:pos="5030"/>
        </w:tabs>
        <w:rPr>
          <w:rFonts w:eastAsiaTheme="minorEastAsia"/>
          <w:b w:val="0"/>
          <w:caps w:val="0"/>
          <w:noProof/>
          <w:sz w:val="22"/>
          <w:lang w:val="en-US" w:eastAsia="en-US" w:bidi="ar-SA"/>
        </w:rPr>
      </w:pPr>
      <w:hyperlink w:anchor="_Toc49257474" w:history="1">
        <w:r w:rsidR="001A5A80" w:rsidRPr="00BA26CA">
          <w:rPr>
            <w:rStyle w:val="Hyperlink"/>
            <w:noProof/>
          </w:rPr>
          <w:t>Anexo 1 – Notificações</w:t>
        </w:r>
        <w:r w:rsidR="001A5A80">
          <w:rPr>
            <w:noProof/>
            <w:webHidden/>
          </w:rPr>
          <w:tab/>
        </w:r>
        <w:r w:rsidR="001A5A80">
          <w:rPr>
            <w:noProof/>
            <w:webHidden/>
          </w:rPr>
          <w:fldChar w:fldCharType="begin"/>
        </w:r>
        <w:r w:rsidR="001A5A80">
          <w:rPr>
            <w:noProof/>
            <w:webHidden/>
          </w:rPr>
          <w:instrText xml:space="preserve"> PAGEREF _Toc49257474 \h </w:instrText>
        </w:r>
        <w:r w:rsidR="001A5A80">
          <w:rPr>
            <w:noProof/>
            <w:webHidden/>
          </w:rPr>
        </w:r>
        <w:r w:rsidR="001A5A80">
          <w:rPr>
            <w:noProof/>
            <w:webHidden/>
          </w:rPr>
          <w:fldChar w:fldCharType="separate"/>
        </w:r>
        <w:r w:rsidR="001A5A80">
          <w:rPr>
            <w:noProof/>
            <w:webHidden/>
          </w:rPr>
          <w:t>30</w:t>
        </w:r>
        <w:r w:rsidR="001A5A80">
          <w:rPr>
            <w:noProof/>
            <w:webHidden/>
          </w:rPr>
          <w:fldChar w:fldCharType="end"/>
        </w:r>
      </w:hyperlink>
    </w:p>
    <w:p w14:paraId="5E66904D" w14:textId="5C32BB16" w:rsidR="001A5A80" w:rsidRDefault="005C78E2">
      <w:pPr>
        <w:pStyle w:val="TOC3"/>
        <w:rPr>
          <w:rFonts w:eastAsiaTheme="minorEastAsia"/>
          <w:b w:val="0"/>
          <w:smallCaps w:val="0"/>
          <w:sz w:val="22"/>
          <w:lang w:val="en-US" w:eastAsia="en-US" w:bidi="ar-SA"/>
        </w:rPr>
      </w:pPr>
      <w:hyperlink w:anchor="_Toc49257475" w:history="1">
        <w:r w:rsidR="001A5A80" w:rsidRPr="00BA26CA">
          <w:rPr>
            <w:rStyle w:val="Hyperlink"/>
          </w:rPr>
          <w:t>Serviços Online excluídos do DPA</w:t>
        </w:r>
        <w:r w:rsidR="001A5A80">
          <w:rPr>
            <w:webHidden/>
          </w:rPr>
          <w:tab/>
        </w:r>
        <w:r w:rsidR="001A5A80">
          <w:rPr>
            <w:webHidden/>
          </w:rPr>
          <w:fldChar w:fldCharType="begin"/>
        </w:r>
        <w:r w:rsidR="001A5A80">
          <w:rPr>
            <w:webHidden/>
          </w:rPr>
          <w:instrText xml:space="preserve"> PAGEREF _Toc49257475 \h </w:instrText>
        </w:r>
        <w:r w:rsidR="001A5A80">
          <w:rPr>
            <w:webHidden/>
          </w:rPr>
        </w:r>
        <w:r w:rsidR="001A5A80">
          <w:rPr>
            <w:webHidden/>
          </w:rPr>
          <w:fldChar w:fldCharType="separate"/>
        </w:r>
        <w:r w:rsidR="001A5A80">
          <w:rPr>
            <w:webHidden/>
          </w:rPr>
          <w:t>30</w:t>
        </w:r>
        <w:r w:rsidR="001A5A80">
          <w:rPr>
            <w:webHidden/>
          </w:rPr>
          <w:fldChar w:fldCharType="end"/>
        </w:r>
      </w:hyperlink>
    </w:p>
    <w:p w14:paraId="1FBAB90F" w14:textId="31BDA29F" w:rsidR="001A5A80" w:rsidRDefault="005C78E2">
      <w:pPr>
        <w:pStyle w:val="TOC3"/>
        <w:rPr>
          <w:rFonts w:eastAsiaTheme="minorEastAsia"/>
          <w:b w:val="0"/>
          <w:smallCaps w:val="0"/>
          <w:sz w:val="22"/>
          <w:lang w:val="en-US" w:eastAsia="en-US" w:bidi="ar-SA"/>
        </w:rPr>
      </w:pPr>
      <w:hyperlink w:anchor="_Toc49257476" w:history="1">
        <w:r w:rsidR="001A5A80" w:rsidRPr="00BA26CA">
          <w:rPr>
            <w:rStyle w:val="Hyperlink"/>
          </w:rPr>
          <w:t>Serviços Online Principais</w:t>
        </w:r>
        <w:r w:rsidR="001A5A80">
          <w:rPr>
            <w:webHidden/>
          </w:rPr>
          <w:tab/>
        </w:r>
        <w:r w:rsidR="001A5A80">
          <w:rPr>
            <w:webHidden/>
          </w:rPr>
          <w:fldChar w:fldCharType="begin"/>
        </w:r>
        <w:r w:rsidR="001A5A80">
          <w:rPr>
            <w:webHidden/>
          </w:rPr>
          <w:instrText xml:space="preserve"> PAGEREF _Toc49257476 \h </w:instrText>
        </w:r>
        <w:r w:rsidR="001A5A80">
          <w:rPr>
            <w:webHidden/>
          </w:rPr>
        </w:r>
        <w:r w:rsidR="001A5A80">
          <w:rPr>
            <w:webHidden/>
          </w:rPr>
          <w:fldChar w:fldCharType="separate"/>
        </w:r>
        <w:r w:rsidR="001A5A80">
          <w:rPr>
            <w:webHidden/>
          </w:rPr>
          <w:t>30</w:t>
        </w:r>
        <w:r w:rsidR="001A5A80">
          <w:rPr>
            <w:webHidden/>
          </w:rPr>
          <w:fldChar w:fldCharType="end"/>
        </w:r>
      </w:hyperlink>
    </w:p>
    <w:p w14:paraId="595A3B2E" w14:textId="28BD97B7" w:rsidR="001A5A80" w:rsidRDefault="005C78E2">
      <w:pPr>
        <w:pStyle w:val="TOC3"/>
        <w:rPr>
          <w:rFonts w:eastAsiaTheme="minorEastAsia"/>
          <w:b w:val="0"/>
          <w:smallCaps w:val="0"/>
          <w:sz w:val="22"/>
          <w:lang w:val="en-US" w:eastAsia="en-US" w:bidi="ar-SA"/>
        </w:rPr>
      </w:pPr>
      <w:hyperlink w:anchor="_Toc49257477" w:history="1">
        <w:r w:rsidR="001A5A80" w:rsidRPr="00BA26CA">
          <w:rPr>
            <w:rStyle w:val="Hyperlink"/>
          </w:rPr>
          <w:t>Bing Mapas</w:t>
        </w:r>
        <w:r w:rsidR="001A5A80">
          <w:rPr>
            <w:webHidden/>
          </w:rPr>
          <w:tab/>
        </w:r>
        <w:r w:rsidR="001A5A80">
          <w:rPr>
            <w:webHidden/>
          </w:rPr>
          <w:fldChar w:fldCharType="begin"/>
        </w:r>
        <w:r w:rsidR="001A5A80">
          <w:rPr>
            <w:webHidden/>
          </w:rPr>
          <w:instrText xml:space="preserve"> PAGEREF _Toc49257477 \h </w:instrText>
        </w:r>
        <w:r w:rsidR="001A5A80">
          <w:rPr>
            <w:webHidden/>
          </w:rPr>
        </w:r>
        <w:r w:rsidR="001A5A80">
          <w:rPr>
            <w:webHidden/>
          </w:rPr>
          <w:fldChar w:fldCharType="separate"/>
        </w:r>
        <w:r w:rsidR="001A5A80">
          <w:rPr>
            <w:webHidden/>
          </w:rPr>
          <w:t>32</w:t>
        </w:r>
        <w:r w:rsidR="001A5A80">
          <w:rPr>
            <w:webHidden/>
          </w:rPr>
          <w:fldChar w:fldCharType="end"/>
        </w:r>
      </w:hyperlink>
    </w:p>
    <w:p w14:paraId="759D3F88" w14:textId="078FA40E" w:rsidR="001A5A80" w:rsidRDefault="005C78E2">
      <w:pPr>
        <w:pStyle w:val="TOC3"/>
        <w:rPr>
          <w:rFonts w:eastAsiaTheme="minorEastAsia"/>
          <w:b w:val="0"/>
          <w:smallCaps w:val="0"/>
          <w:sz w:val="22"/>
          <w:lang w:val="en-US" w:eastAsia="en-US" w:bidi="ar-SA"/>
        </w:rPr>
      </w:pPr>
      <w:hyperlink w:anchor="_Toc49257478" w:history="1">
        <w:r w:rsidR="001A5A80" w:rsidRPr="00BA26CA">
          <w:rPr>
            <w:rStyle w:val="Hyperlink"/>
          </w:rPr>
          <w:t>Serviços Profissionais</w:t>
        </w:r>
        <w:r w:rsidR="001A5A80">
          <w:rPr>
            <w:webHidden/>
          </w:rPr>
          <w:tab/>
        </w:r>
        <w:r w:rsidR="001A5A80">
          <w:rPr>
            <w:webHidden/>
          </w:rPr>
          <w:fldChar w:fldCharType="begin"/>
        </w:r>
        <w:r w:rsidR="001A5A80">
          <w:rPr>
            <w:webHidden/>
          </w:rPr>
          <w:instrText xml:space="preserve"> PAGEREF _Toc49257478 \h </w:instrText>
        </w:r>
        <w:r w:rsidR="001A5A80">
          <w:rPr>
            <w:webHidden/>
          </w:rPr>
        </w:r>
        <w:r w:rsidR="001A5A80">
          <w:rPr>
            <w:webHidden/>
          </w:rPr>
          <w:fldChar w:fldCharType="separate"/>
        </w:r>
        <w:r w:rsidR="001A5A80">
          <w:rPr>
            <w:webHidden/>
          </w:rPr>
          <w:t>32</w:t>
        </w:r>
        <w:r w:rsidR="001A5A80">
          <w:rPr>
            <w:webHidden/>
          </w:rPr>
          <w:fldChar w:fldCharType="end"/>
        </w:r>
      </w:hyperlink>
    </w:p>
    <w:p w14:paraId="2C9B2CDC" w14:textId="19A9F064" w:rsidR="001A5A80" w:rsidRDefault="005C78E2">
      <w:pPr>
        <w:pStyle w:val="TOC3"/>
        <w:rPr>
          <w:rFonts w:eastAsiaTheme="minorEastAsia"/>
          <w:b w:val="0"/>
          <w:smallCaps w:val="0"/>
          <w:sz w:val="22"/>
          <w:lang w:val="en-US" w:eastAsia="en-US" w:bidi="ar-SA"/>
        </w:rPr>
      </w:pPr>
      <w:hyperlink w:anchor="_Toc49257479" w:history="1">
        <w:r w:rsidR="001A5A80" w:rsidRPr="00BA26CA">
          <w:rPr>
            <w:rStyle w:val="Hyperlink"/>
          </w:rPr>
          <w:t>Notificação sobre Codificação de H.265/HEVC dos Serviços de Mídia do Azure</w:t>
        </w:r>
        <w:r w:rsidR="001A5A80">
          <w:rPr>
            <w:webHidden/>
          </w:rPr>
          <w:tab/>
        </w:r>
        <w:r w:rsidR="001A5A80">
          <w:rPr>
            <w:webHidden/>
          </w:rPr>
          <w:fldChar w:fldCharType="begin"/>
        </w:r>
        <w:r w:rsidR="001A5A80">
          <w:rPr>
            <w:webHidden/>
          </w:rPr>
          <w:instrText xml:space="preserve"> PAGEREF _Toc49257479 \h </w:instrText>
        </w:r>
        <w:r w:rsidR="001A5A80">
          <w:rPr>
            <w:webHidden/>
          </w:rPr>
        </w:r>
        <w:r w:rsidR="001A5A80">
          <w:rPr>
            <w:webHidden/>
          </w:rPr>
          <w:fldChar w:fldCharType="separate"/>
        </w:r>
        <w:r w:rsidR="001A5A80">
          <w:rPr>
            <w:webHidden/>
          </w:rPr>
          <w:t>34</w:t>
        </w:r>
        <w:r w:rsidR="001A5A80">
          <w:rPr>
            <w:webHidden/>
          </w:rPr>
          <w:fldChar w:fldCharType="end"/>
        </w:r>
      </w:hyperlink>
    </w:p>
    <w:p w14:paraId="5814AF7D" w14:textId="3E103A20" w:rsidR="001A5A80" w:rsidRDefault="005C78E2">
      <w:pPr>
        <w:pStyle w:val="TOC3"/>
        <w:rPr>
          <w:rFonts w:eastAsiaTheme="minorEastAsia"/>
          <w:b w:val="0"/>
          <w:smallCaps w:val="0"/>
          <w:sz w:val="22"/>
          <w:lang w:val="en-US" w:eastAsia="en-US" w:bidi="ar-SA"/>
        </w:rPr>
      </w:pPr>
      <w:hyperlink w:anchor="_Toc49257480" w:history="1">
        <w:r w:rsidR="001A5A80" w:rsidRPr="00BA26CA">
          <w:rPr>
            <w:rStyle w:val="Hyperlink"/>
          </w:rPr>
          <w:t>Notificação sobre o Adobe Flash Player</w:t>
        </w:r>
        <w:r w:rsidR="001A5A80">
          <w:rPr>
            <w:webHidden/>
          </w:rPr>
          <w:tab/>
        </w:r>
        <w:r w:rsidR="001A5A80">
          <w:rPr>
            <w:webHidden/>
          </w:rPr>
          <w:fldChar w:fldCharType="begin"/>
        </w:r>
        <w:r w:rsidR="001A5A80">
          <w:rPr>
            <w:webHidden/>
          </w:rPr>
          <w:instrText xml:space="preserve"> PAGEREF _Toc49257480 \h </w:instrText>
        </w:r>
        <w:r w:rsidR="001A5A80">
          <w:rPr>
            <w:webHidden/>
          </w:rPr>
        </w:r>
        <w:r w:rsidR="001A5A80">
          <w:rPr>
            <w:webHidden/>
          </w:rPr>
          <w:fldChar w:fldCharType="separate"/>
        </w:r>
        <w:r w:rsidR="001A5A80">
          <w:rPr>
            <w:webHidden/>
          </w:rPr>
          <w:t>34</w:t>
        </w:r>
        <w:r w:rsidR="001A5A80">
          <w:rPr>
            <w:webHidden/>
          </w:rPr>
          <w:fldChar w:fldCharType="end"/>
        </w:r>
      </w:hyperlink>
    </w:p>
    <w:p w14:paraId="2C9D37C3" w14:textId="7B889B1C" w:rsidR="001A5A80" w:rsidRDefault="005C78E2">
      <w:pPr>
        <w:pStyle w:val="TOC3"/>
        <w:rPr>
          <w:rFonts w:eastAsiaTheme="minorEastAsia"/>
          <w:b w:val="0"/>
          <w:smallCaps w:val="0"/>
          <w:sz w:val="22"/>
          <w:lang w:val="en-US" w:eastAsia="en-US" w:bidi="ar-SA"/>
        </w:rPr>
      </w:pPr>
      <w:hyperlink w:anchor="_Toc49257481" w:history="1">
        <w:r w:rsidR="001A5A80" w:rsidRPr="00BA26CA">
          <w:rPr>
            <w:rStyle w:val="Hyperlink"/>
          </w:rPr>
          <w:t>Notificação sobre o Padrão Visual H.264/AVC, o Padrão de Vídeo VC-1, o Padrão Visual MPEG-4 Parte 2 e o Padrão de Vídeo MPEG-2</w:t>
        </w:r>
        <w:r w:rsidR="001A5A80">
          <w:rPr>
            <w:webHidden/>
          </w:rPr>
          <w:tab/>
        </w:r>
        <w:r w:rsidR="001A5A80">
          <w:rPr>
            <w:webHidden/>
          </w:rPr>
          <w:fldChar w:fldCharType="begin"/>
        </w:r>
        <w:r w:rsidR="001A5A80">
          <w:rPr>
            <w:webHidden/>
          </w:rPr>
          <w:instrText xml:space="preserve"> PAGEREF _Toc49257481 \h </w:instrText>
        </w:r>
        <w:r w:rsidR="001A5A80">
          <w:rPr>
            <w:webHidden/>
          </w:rPr>
        </w:r>
        <w:r w:rsidR="001A5A80">
          <w:rPr>
            <w:webHidden/>
          </w:rPr>
          <w:fldChar w:fldCharType="separate"/>
        </w:r>
        <w:r w:rsidR="001A5A80">
          <w:rPr>
            <w:webHidden/>
          </w:rPr>
          <w:t>34</w:t>
        </w:r>
        <w:r w:rsidR="001A5A80">
          <w:rPr>
            <w:webHidden/>
          </w:rPr>
          <w:fldChar w:fldCharType="end"/>
        </w:r>
      </w:hyperlink>
    </w:p>
    <w:p w14:paraId="2670F627" w14:textId="4D3665C0" w:rsidR="001A5A80" w:rsidRDefault="005C78E2">
      <w:pPr>
        <w:pStyle w:val="TOC1"/>
        <w:tabs>
          <w:tab w:val="right" w:leader="dot" w:pos="5030"/>
        </w:tabs>
        <w:rPr>
          <w:rFonts w:eastAsiaTheme="minorEastAsia"/>
          <w:b w:val="0"/>
          <w:caps w:val="0"/>
          <w:noProof/>
          <w:sz w:val="22"/>
          <w:lang w:val="en-US" w:eastAsia="en-US" w:bidi="ar-SA"/>
        </w:rPr>
      </w:pPr>
      <w:hyperlink w:anchor="_Toc49257482" w:history="1">
        <w:r w:rsidR="001A5A80" w:rsidRPr="00BA26CA">
          <w:rPr>
            <w:rStyle w:val="Hyperlink"/>
            <w:noProof/>
          </w:rPr>
          <w:t>Anexo 2 – Pacotes de Licenças de Assinatura</w:t>
        </w:r>
        <w:r w:rsidR="001A5A80">
          <w:rPr>
            <w:noProof/>
            <w:webHidden/>
          </w:rPr>
          <w:tab/>
        </w:r>
        <w:r w:rsidR="001A5A80">
          <w:rPr>
            <w:noProof/>
            <w:webHidden/>
          </w:rPr>
          <w:fldChar w:fldCharType="begin"/>
        </w:r>
        <w:r w:rsidR="001A5A80">
          <w:rPr>
            <w:noProof/>
            <w:webHidden/>
          </w:rPr>
          <w:instrText xml:space="preserve"> PAGEREF _Toc49257482 \h </w:instrText>
        </w:r>
        <w:r w:rsidR="001A5A80">
          <w:rPr>
            <w:noProof/>
            <w:webHidden/>
          </w:rPr>
        </w:r>
        <w:r w:rsidR="001A5A80">
          <w:rPr>
            <w:noProof/>
            <w:webHidden/>
          </w:rPr>
          <w:fldChar w:fldCharType="separate"/>
        </w:r>
        <w:r w:rsidR="001A5A80">
          <w:rPr>
            <w:noProof/>
            <w:webHidden/>
          </w:rPr>
          <w:t>35</w:t>
        </w:r>
        <w:r w:rsidR="001A5A80">
          <w:rPr>
            <w:noProof/>
            <w:webHidden/>
          </w:rPr>
          <w:fldChar w:fldCharType="end"/>
        </w:r>
      </w:hyperlink>
    </w:p>
    <w:p w14:paraId="56A0067D" w14:textId="3ED5FC1F" w:rsidR="001A5A80" w:rsidRDefault="005C78E2">
      <w:pPr>
        <w:pStyle w:val="TOC3"/>
        <w:rPr>
          <w:rFonts w:eastAsiaTheme="minorEastAsia"/>
          <w:b w:val="0"/>
          <w:smallCaps w:val="0"/>
          <w:sz w:val="22"/>
          <w:lang w:val="en-US" w:eastAsia="en-US" w:bidi="ar-SA"/>
        </w:rPr>
      </w:pPr>
      <w:hyperlink w:anchor="_Toc49257483" w:history="1">
        <w:r w:rsidR="001A5A80" w:rsidRPr="00BA26CA">
          <w:rPr>
            <w:rStyle w:val="Hyperlink"/>
          </w:rPr>
          <w:t>Setor Público</w:t>
        </w:r>
        <w:r w:rsidR="001A5A80">
          <w:rPr>
            <w:webHidden/>
          </w:rPr>
          <w:tab/>
        </w:r>
        <w:r w:rsidR="001A5A80">
          <w:rPr>
            <w:webHidden/>
          </w:rPr>
          <w:fldChar w:fldCharType="begin"/>
        </w:r>
        <w:r w:rsidR="001A5A80">
          <w:rPr>
            <w:webHidden/>
          </w:rPr>
          <w:instrText xml:space="preserve"> PAGEREF _Toc49257483 \h </w:instrText>
        </w:r>
        <w:r w:rsidR="001A5A80">
          <w:rPr>
            <w:webHidden/>
          </w:rPr>
        </w:r>
        <w:r w:rsidR="001A5A80">
          <w:rPr>
            <w:webHidden/>
          </w:rPr>
          <w:fldChar w:fldCharType="separate"/>
        </w:r>
        <w:r w:rsidR="001A5A80">
          <w:rPr>
            <w:webHidden/>
          </w:rPr>
          <w:t>36</w:t>
        </w:r>
        <w:r w:rsidR="001A5A80">
          <w:rPr>
            <w:webHidden/>
          </w:rPr>
          <w:fldChar w:fldCharType="end"/>
        </w:r>
      </w:hyperlink>
    </w:p>
    <w:p w14:paraId="092C9288" w14:textId="5425DED2" w:rsidR="004D27A6" w:rsidRPr="00690C65" w:rsidRDefault="00A430D3" w:rsidP="006326D7">
      <w:pPr>
        <w:pStyle w:val="TOC1"/>
        <w:tabs>
          <w:tab w:val="right" w:leader="dot" w:pos="5030"/>
        </w:tabs>
      </w:pPr>
      <w:r w:rsidRPr="00E2000F">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2" w:name="Introduction"/>
      <w:bookmarkStart w:id="3" w:name="_Toc507768531"/>
      <w:bookmarkStart w:id="4" w:name="_Toc507239485"/>
      <w:bookmarkStart w:id="5" w:name="_Toc49257413"/>
      <w:bookmarkStart w:id="6" w:name="_Toc378147615"/>
      <w:bookmarkStart w:id="7" w:name="_Toc378151517"/>
      <w:bookmarkStart w:id="8" w:name="_Toc379797094"/>
      <w:bookmarkStart w:id="9" w:name="_Toc380513120"/>
      <w:bookmarkStart w:id="10" w:name="_Toc380655159"/>
      <w:bookmarkStart w:id="11" w:name="_Toc383415077"/>
      <w:r>
        <w:lastRenderedPageBreak/>
        <w:t>Introdução</w:t>
      </w:r>
      <w:bookmarkEnd w:id="2"/>
      <w:bookmarkEnd w:id="3"/>
      <w:bookmarkEnd w:id="4"/>
      <w:bookmarkEnd w:id="5"/>
    </w:p>
    <w:p w14:paraId="1AF38E19" w14:textId="15B451EA" w:rsidR="003B4487" w:rsidRDefault="008853CF" w:rsidP="003B4487">
      <w:pPr>
        <w:pStyle w:val="ProductList-Body"/>
        <w:spacing w:after="240"/>
      </w:pPr>
      <w:bookmarkStart w:id="12" w:name="_Toc507768532"/>
      <w:r>
        <w:t>As partes concordam que estes Termos dos Serviços Online regem o uso dos Serviços Online por parte do Cliente e que o DPA (definido abaixo) estabelece suas obrigações com relação ao processamento e à segurança dos Dados do Cliente e dos Dados Pessoais pelos Serviços Online.</w:t>
      </w:r>
      <w:r>
        <w:rPr>
          <w:sz w:val="22"/>
        </w:rPr>
        <w:t xml:space="preserve"> </w:t>
      </w:r>
      <w:r>
        <w:t>As partes também concordam que, a menos que exista um contrato de Serviços Profissionais separado, estes Termos dos Serviços Online regem o provisionamento dos Serviços Profissionais, incluindo, entre outros, os ternos no Anexo 1 e os termos no DPA para o processamento e a segurança dos Dados de Serviços Profissionais e dos Dados Pessoais relativos a esse provisionamento. Termos separados, incluindo outros termos de privacidade e segurança, regem o uso que o Cliente faz de Produtos que Não Sejam da Microsoft (conforme definido a seguir). Em caso de conflitos ou inconsistência entre o DPA e quaisquer outros termos do contrato de licenciamento por volume do Cliente (incluindo os Termos do Produto ou os Termos dos Serviços Online), o DPA prevalecerá</w:t>
      </w:r>
      <w:r w:rsidR="003B4487">
        <w:t>.</w:t>
      </w:r>
    </w:p>
    <w:p w14:paraId="5D11FDEC" w14:textId="77777777" w:rsidR="00C47C81" w:rsidRDefault="00C47C81" w:rsidP="00C47C81">
      <w:pPr>
        <w:pStyle w:val="ProductList-SubSubSectionHeading"/>
        <w:outlineLvl w:val="1"/>
      </w:pPr>
      <w:bookmarkStart w:id="13" w:name="_Toc49257414"/>
      <w:r>
        <w:t>Contratos de Nível de Serviço</w:t>
      </w:r>
      <w:bookmarkEnd w:id="12"/>
      <w:bookmarkEnd w:id="13"/>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4" w:name="_Toc507768533"/>
      <w:bookmarkStart w:id="15" w:name="_Toc49257415"/>
      <w:r>
        <w:t>Termos e Atualizações dos Serviços Online Aplicáveis</w:t>
      </w:r>
      <w:bookmarkEnd w:id="14"/>
      <w:bookmarkEnd w:id="15"/>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6" w:name="_Toc507768534"/>
      <w:bookmarkStart w:id="17" w:name="_Toc49257416"/>
      <w:r>
        <w:t>Notificações Eletrônicas</w:t>
      </w:r>
      <w:bookmarkEnd w:id="16"/>
      <w:bookmarkEnd w:id="17"/>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8" w:name="_Toc507768535"/>
      <w:bookmarkStart w:id="19" w:name="_Toc507239486"/>
      <w:bookmarkStart w:id="20" w:name="_Toc49257417"/>
      <w:r>
        <w:t>Versões Anteriores</w:t>
      </w:r>
      <w:bookmarkEnd w:id="18"/>
      <w:bookmarkEnd w:id="19"/>
      <w:bookmarkEnd w:id="20"/>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799FC8D3" w14:textId="77777777" w:rsidR="007A73FA" w:rsidRDefault="007A73FA" w:rsidP="007A73FA">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9257418"/>
      <w:r>
        <w:t>Esclarecimentos e Resumo das Alterações</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E03082" w14:paraId="3A36E4F0"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102707F" w14:textId="77777777" w:rsidR="00E03082" w:rsidRDefault="00E03082" w:rsidP="007D2DD3">
            <w:pPr>
              <w:pStyle w:val="ProductList-TableBody"/>
            </w:pPr>
            <w:r>
              <w:rPr>
                <w:color w:val="FFFFFF"/>
              </w:rPr>
              <w:t>Inclusões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5A29B91" w14:textId="77777777" w:rsidR="00E03082" w:rsidRDefault="00E03082" w:rsidP="007D2DD3">
            <w:pPr>
              <w:pStyle w:val="ProductList-TableBody"/>
            </w:pPr>
            <w:r>
              <w:rPr>
                <w:color w:val="FFFFFF"/>
              </w:rPr>
              <w:t>Exclusões</w:t>
            </w:r>
          </w:p>
        </w:tc>
      </w:tr>
      <w:tr w:rsidR="00E03082" w14:paraId="4F74C108"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66F9AE2A" w14:textId="201FC7A9" w:rsidR="00E03082" w:rsidRDefault="001A5A80" w:rsidP="007D2DD3">
            <w:pPr>
              <w:pStyle w:val="ProductList-TableBody"/>
            </w:pPr>
            <w:r>
              <w:t>Azure SQL Edge</w:t>
            </w:r>
          </w:p>
        </w:tc>
        <w:tc>
          <w:tcPr>
            <w:tcW w:w="5390" w:type="dxa"/>
            <w:tcBorders>
              <w:top w:val="single" w:sz="4" w:space="0" w:color="000000"/>
              <w:left w:val="single" w:sz="4" w:space="0" w:color="000000"/>
              <w:bottom w:val="single" w:sz="4" w:space="0" w:color="000000"/>
              <w:right w:val="single" w:sz="4" w:space="0" w:color="000000"/>
            </w:tcBorders>
          </w:tcPr>
          <w:p w14:paraId="139B7F71" w14:textId="77777777" w:rsidR="00E03082" w:rsidRDefault="00E03082" w:rsidP="007D2DD3">
            <w:pPr>
              <w:pStyle w:val="ProductList-TableBody"/>
            </w:pPr>
          </w:p>
        </w:tc>
      </w:tr>
    </w:tbl>
    <w:p w14:paraId="4D1E2579" w14:textId="77777777" w:rsidR="00E03082" w:rsidRDefault="00E03082" w:rsidP="00E03082">
      <w:pPr>
        <w:pStyle w:val="ProductList-ClauseHeading"/>
        <w:keepNext w:val="0"/>
      </w:pPr>
    </w:p>
    <w:p w14:paraId="0A41F1DA" w14:textId="77777777" w:rsidR="001A5A80" w:rsidRDefault="001A5A80" w:rsidP="001A5A80">
      <w:pPr>
        <w:pStyle w:val="ProductList-ClauseHeading"/>
        <w:keepNext w:val="0"/>
      </w:pPr>
      <w:r>
        <w:t>Serviços Online</w:t>
      </w:r>
    </w:p>
    <w:p w14:paraId="1EE7E455" w14:textId="0E376894" w:rsidR="001A5A80" w:rsidRPr="004B019E" w:rsidRDefault="005C78E2" w:rsidP="001A5A80">
      <w:pPr>
        <w:pStyle w:val="ProductList-Body"/>
      </w:pPr>
      <w:hyperlink w:anchor="MicrosoftAzureServices" w:tooltip="Serviços do Microsoft Azure" w:history="1">
        <w:r w:rsidR="001A5A80">
          <w:rPr>
            <w:rStyle w:val="Hyperlink"/>
          </w:rPr>
          <w:t>Serviços do Microsoft Azure</w:t>
        </w:r>
      </w:hyperlink>
      <w:r w:rsidR="001A5A80">
        <w:t>: Adicionamos termos que restringem o uso dos Serviços de Reconhecimento Facial do Azure por ou para os departamentos de polícia dos Estados Unidos.</w:t>
      </w:r>
    </w:p>
    <w:p w14:paraId="5A9712C3" w14:textId="6C2739AA" w:rsidR="0049330B" w:rsidRDefault="005C78E2" w:rsidP="001A5A80">
      <w:pPr>
        <w:pStyle w:val="ProductList-Body"/>
      </w:pPr>
      <w:hyperlink w:anchor="AzureSQLEdge" w:tooltip="Azure SQL Edge" w:history="1">
        <w:r w:rsidR="001A5A80">
          <w:rPr>
            <w:rStyle w:val="Hyperlink"/>
          </w:rPr>
          <w:t>Azure SQL Edge</w:t>
        </w:r>
      </w:hyperlink>
      <w:r w:rsidR="001A5A80">
        <w:t>: Adicionamos termos para a oferta do Azure SQL Edge</w:t>
      </w:r>
      <w:r w:rsidR="00E03082">
        <w:t>.</w:t>
      </w:r>
    </w:p>
    <w:p w14:paraId="16D379DF" w14:textId="636D011E" w:rsidR="008358C7" w:rsidRPr="000772BE" w:rsidRDefault="005C78E2" w:rsidP="006D3CD8">
      <w:pPr>
        <w:pStyle w:val="ProductList-Body"/>
        <w:shd w:val="clear" w:color="auto" w:fill="A6A6A6" w:themeFill="background1" w:themeFillShade="A6"/>
        <w:spacing w:before="60"/>
        <w:jc w:val="right"/>
      </w:pPr>
      <w:hyperlink w:anchor="TableofContents" w:tooltip="Sumário"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tooltip="Termos Gerais" w:history="1">
        <w:r w:rsidR="008358C7">
          <w:rPr>
            <w:rStyle w:val="Hyperlink"/>
            <w:sz w:val="16"/>
            <w:szCs w:val="16"/>
          </w:rPr>
          <w:t>Termos Gerais</w:t>
        </w:r>
      </w:hyperlink>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31" w:name="_Toc507768537"/>
      <w:bookmarkStart w:id="32" w:name="_Toc507239489"/>
      <w:bookmarkStart w:id="33" w:name="_Toc49257419"/>
      <w:bookmarkStart w:id="34" w:name="Definitions"/>
      <w:bookmarkEnd w:id="6"/>
      <w:bookmarkEnd w:id="7"/>
      <w:bookmarkEnd w:id="8"/>
      <w:bookmarkEnd w:id="9"/>
      <w:bookmarkEnd w:id="10"/>
      <w:bookmarkEnd w:id="11"/>
      <w:r>
        <w:lastRenderedPageBreak/>
        <w:t>Definições</w:t>
      </w:r>
      <w:bookmarkEnd w:id="31"/>
      <w:bookmarkEnd w:id="32"/>
      <w:bookmarkEnd w:id="33"/>
    </w:p>
    <w:bookmarkEnd w:id="34"/>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22CCD319" w:rsidR="00C47C81" w:rsidRDefault="008853CF" w:rsidP="00C47C81">
      <w:pPr>
        <w:pStyle w:val="ProductList-Body"/>
        <w:spacing w:after="120"/>
      </w:pPr>
      <w:r>
        <w:t>“Serviços Online Principais” significa aqueles Serviços Online listados como Serviços Online Principais no Anexo 1</w:t>
      </w:r>
      <w:r w:rsidR="00C47C81">
        <w:t>.</w:t>
      </w:r>
    </w:p>
    <w:p w14:paraId="4A5A605E" w14:textId="77777777" w:rsidR="003B4487" w:rsidRPr="00874919" w:rsidRDefault="003B4487" w:rsidP="003B4487">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Serviços Profissionais.</w:t>
      </w:r>
    </w:p>
    <w:p w14:paraId="631BD3CD" w14:textId="27B38820" w:rsidR="008853CF" w:rsidRPr="00874919" w:rsidRDefault="008853CF" w:rsidP="008853CF">
      <w:pPr>
        <w:pStyle w:val="ProductList-Body"/>
        <w:spacing w:after="110"/>
      </w:pPr>
      <w:r>
        <w:t>“</w:t>
      </w:r>
      <w:r w:rsidR="00DE5954">
        <w:t xml:space="preserve">Adendo de Proteção de Dados” (DPA) significa o Adendo de Proteção de Dados do Microsoft Online Services publicado em </w:t>
      </w:r>
      <w:hyperlink r:id="rId18" w:history="1">
        <w:r w:rsidR="00DE5954">
          <w:rPr>
            <w:rStyle w:val="Hyperlink"/>
          </w:rPr>
          <w:t>https://aka.ms/DPA</w:t>
        </w:r>
      </w:hyperlink>
      <w:r>
        <w:t>.</w:t>
      </w:r>
    </w:p>
    <w:p w14:paraId="25E46D08" w14:textId="52F80B95" w:rsidR="00C47C81" w:rsidRPr="00874919" w:rsidRDefault="00C47C81" w:rsidP="008853CF">
      <w:pPr>
        <w:pStyle w:val="ProductList-Body"/>
        <w:spacing w:after="120"/>
      </w:pPr>
      <w:r>
        <w:t>“Usuário Externo” significa um usuário de um Serviço Online que não seja funcionário, prestador de serviços ou representante local do Cliente nem de suas Afiliadas.</w:t>
      </w:r>
    </w:p>
    <w:p w14:paraId="4DD7F79B" w14:textId="520EB416" w:rsidR="00103924"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2978986A" w14:textId="77777777" w:rsidR="008853CF" w:rsidRPr="00874919" w:rsidRDefault="008853CF" w:rsidP="008853CF">
      <w:pPr>
        <w:pStyle w:val="ProductList-Body"/>
        <w:spacing w:after="110"/>
      </w:pPr>
      <w:r>
        <w:t xml:space="preserve">“Site de Licenciamento” significa </w:t>
      </w:r>
      <w:hyperlink r:id="rId19" w:history="1">
        <w:r>
          <w:rPr>
            <w:rStyle w:val="Hyperlink"/>
          </w:rPr>
          <w:t>http://www.microsoft.com/licensing/contracts</w:t>
        </w:r>
      </w:hyperlink>
      <w:r>
        <w:t xml:space="preserve"> ou um site substituto.</w:t>
      </w:r>
    </w:p>
    <w:p w14:paraId="350B38ED" w14:textId="79696810" w:rsidR="009A6818" w:rsidRDefault="009A6818" w:rsidP="008853CF">
      <w:pPr>
        <w:pStyle w:val="ProductList-Body"/>
        <w:spacing w:after="110"/>
      </w:pPr>
      <w:r>
        <w:t xml:space="preserve">“Dispositivo Licenciado” significa um único sistema de hardware físico, dedicado ao uso do Cliente, ao qual a licença foi cedida. Todos os dispositivos dedicados sob o gerenciamento ou o controle de uma entidade que não seja o Cliente nem uma de suas Afiliadas estão sujeitos à cláusula Gerenciamento de Softwares Terceirizados dos </w:t>
      </w:r>
      <w:hyperlink r:id="rId20" w:history="1">
        <w:r>
          <w:rPr>
            <w:rStyle w:val="Hyperlink"/>
          </w:rPr>
          <w:t>Termos de Produtos</w:t>
        </w:r>
      </w:hyperlink>
      <w:r>
        <w:t xml:space="preserve"> localizados em </w:t>
      </w:r>
      <w:hyperlink r:id="rId21" w:history="1">
        <w:r>
          <w:rPr>
            <w:rStyle w:val="Hyperlink"/>
          </w:rPr>
          <w:t>http://go.microsoft.com/?linkid=9839207</w:t>
        </w:r>
      </w:hyperlink>
      <w:r>
        <w:t>. Para fins desta definição, uma partição de hardware ou um blade é considerado um dispositivo separado.</w:t>
      </w:r>
    </w:p>
    <w:p w14:paraId="2F615B34" w14:textId="77777777" w:rsidR="009A6818" w:rsidRDefault="009A6818" w:rsidP="009A6818">
      <w:pPr>
        <w:pStyle w:val="ProductList-Body"/>
        <w:spacing w:after="120"/>
      </w:pPr>
      <w:r>
        <w:t xml:space="preserve">“Servidor de rede” significa um hardware físico dedicado exclusivamente ao uso por parte do Cliente, fornecendo assistência de recursos para computadores na rede. Todos os servidores dedicados sob o gerenciamento ou o controle de uma entidade que não seja o Cliente nem uma de suas Afiliadas estão sujeitos à cláusula Gerenciamento de Softwares Terceirizados dos </w:t>
      </w:r>
      <w:hyperlink r:id="rId22" w:history="1">
        <w:r>
          <w:rPr>
            <w:rStyle w:val="Hyperlink"/>
          </w:rPr>
          <w:t>Termos de Produtos</w:t>
        </w:r>
      </w:hyperlink>
      <w:r>
        <w:t xml:space="preserve">. Os Termos do Produto estão localizados no site </w:t>
      </w:r>
      <w:hyperlink r:id="rId23" w:history="1">
        <w:r>
          <w:rPr>
            <w:rStyle w:val="Hyperlink"/>
          </w:rPr>
          <w:t>http://go.microsoft.com/?linkid=9839207</w:t>
        </w:r>
      </w:hyperlink>
      <w:r>
        <w:t xml:space="preserve"> .</w:t>
      </w:r>
    </w:p>
    <w:p w14:paraId="481E6AAC" w14:textId="50643566" w:rsidR="00BE1C28" w:rsidRPr="00CC13E3" w:rsidRDefault="00BE1C28" w:rsidP="009A681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24"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5" w:name="_Toc507239490"/>
      <w:r>
        <w:t>Termos dos Serviços Online</w:t>
      </w:r>
      <w:bookmarkEnd w:id="35"/>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73D1D481" w14:textId="77777777" w:rsidR="003B4487" w:rsidRDefault="003B4487" w:rsidP="003B4487">
      <w:pPr>
        <w:pStyle w:val="ProductList-Body"/>
        <w:spacing w:after="120"/>
      </w:pPr>
      <w:r>
        <w:t xml:space="preserve">“Dados de Serviços Profissionais” significa todos os dados, incluindo todos os arquivos de texto, som, vídeo, imagem ou software, fornecidos para a Microsoft pelo Cliente ou em nome dele (ou que o Cliente autoriza a Microsoft a obter de um Serviço Online) ou obtidos ou processados de outra forma pela Microsoft ou em nome dela por meio de um contrato com a Microsoft para obter Serviços Profissionais. </w:t>
      </w:r>
      <w:r>
        <w:rPr>
          <w:szCs w:val="18"/>
        </w:rPr>
        <w:t>Dados de Serviços Profissionais incluem Dados de Suporte.</w:t>
      </w:r>
    </w:p>
    <w:p w14:paraId="409C52E9" w14:textId="62758A61" w:rsidR="00C47C81" w:rsidRDefault="00C47C81" w:rsidP="003B4487">
      <w:pPr>
        <w:pStyle w:val="ProductList-Body"/>
        <w:spacing w:after="120"/>
      </w:pPr>
      <w:r>
        <w:t>“SL” significa licença de assinatura.</w:t>
      </w:r>
    </w:p>
    <w:p w14:paraId="648754D4" w14:textId="16577633" w:rsidR="00C47C81" w:rsidRDefault="00C47C81" w:rsidP="00C47C81">
      <w:pPr>
        <w:pStyle w:val="ProductList-Body"/>
        <w:spacing w:after="120"/>
      </w:pPr>
      <w:r>
        <w:t>“Subprocessador” significa outros processadores usados pela Microsoft para processar dados.</w:t>
      </w:r>
    </w:p>
    <w:p w14:paraId="1F9D0065" w14:textId="261DB9F9" w:rsidR="00C47C81" w:rsidRPr="00386C16" w:rsidRDefault="00C47C81" w:rsidP="00386C16">
      <w:pPr>
        <w:rPr>
          <w:sz w:val="18"/>
          <w:szCs w:val="18"/>
        </w:rPr>
      </w:pPr>
      <w:r w:rsidRPr="003B4487">
        <w:rPr>
          <w:sz w:val="18"/>
          <w:szCs w:val="18"/>
        </w:rPr>
        <w:lastRenderedPageBreak/>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r w:rsidR="003B4487" w:rsidRPr="003B4487">
        <w:rPr>
          <w:sz w:val="18"/>
          <w:szCs w:val="18"/>
        </w:rPr>
        <w:t xml:space="preserve"> Dados de Suporte são um subconjunto de Dados de Serviços Profissionais.</w:t>
      </w:r>
    </w:p>
    <w:p w14:paraId="2A4A1B35" w14:textId="77777777" w:rsidR="00C74745" w:rsidRPr="000772BE" w:rsidRDefault="005C78E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BBEC03F" w14:textId="77777777" w:rsidR="00C47C81" w:rsidRDefault="00C47C81" w:rsidP="00103924">
      <w:pPr>
        <w:pStyle w:val="ProductList-Body"/>
        <w:rPr>
          <w:sz w:val="16"/>
          <w:szCs w:val="16"/>
        </w:rPr>
      </w:pPr>
    </w:p>
    <w:p w14:paraId="64509B5A" w14:textId="4ECD0ED4" w:rsidR="00C74745" w:rsidRDefault="00C74745" w:rsidP="00103924">
      <w:pPr>
        <w:pStyle w:val="ProductList-Body"/>
        <w:rPr>
          <w:sz w:val="16"/>
          <w:szCs w:val="16"/>
        </w:rPr>
        <w:sectPr w:rsidR="00C74745" w:rsidSect="001B6000">
          <w:footerReference w:type="default" r:id="rId25"/>
          <w:footerReference w:type="first" r:id="rId26"/>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6" w:name="_Toc507768538"/>
      <w:bookmarkStart w:id="37" w:name="_Toc49257420"/>
      <w:bookmarkStart w:id="38" w:name="GeneralTerms"/>
      <w:r>
        <w:lastRenderedPageBreak/>
        <w:t>Termos Gerais</w:t>
      </w:r>
      <w:bookmarkEnd w:id="36"/>
      <w:bookmarkEnd w:id="37"/>
    </w:p>
    <w:p w14:paraId="5BEAA33F" w14:textId="77777777" w:rsidR="00C47C81" w:rsidRDefault="00C47C81" w:rsidP="00C47C81">
      <w:pPr>
        <w:pStyle w:val="ProductList-SubSubSectionHeading"/>
        <w:outlineLvl w:val="1"/>
      </w:pPr>
      <w:bookmarkStart w:id="39" w:name="_Toc507768539"/>
      <w:bookmarkStart w:id="40" w:name="_Toc49257421"/>
      <w:bookmarkStart w:id="41" w:name="OnlineServicesChanges"/>
      <w:bookmarkEnd w:id="38"/>
      <w:r>
        <w:t>Licenciamento dos Serviços Online</w:t>
      </w:r>
      <w:bookmarkEnd w:id="39"/>
      <w:bookmarkEnd w:id="40"/>
    </w:p>
    <w:bookmarkEnd w:id="41"/>
    <w:p w14:paraId="53858F83" w14:textId="33B8935C"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tooltip="Termos Específicos dos Serviços Online" w:history="1">
        <w:r>
          <w:rPr>
            <w:rStyle w:val="Hyperlink"/>
          </w:rPr>
          <w:t>Termos Específicos dos Serviços Online</w:t>
        </w:r>
      </w:hyperlink>
      <w:r>
        <w:t xml:space="preserve">. O </w:t>
      </w:r>
      <w:hyperlink w:anchor="Attachment2" w:tooltip="Anexo 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06AB822C"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tooltip="Termos Específicos dos Serviços Online"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42" w:name="_Toc507768540"/>
      <w:bookmarkStart w:id="43" w:name="_Toc49257422"/>
      <w:r>
        <w:t>Usando os Serviços Online</w:t>
      </w:r>
      <w:bookmarkEnd w:id="42"/>
      <w:bookmarkEnd w:id="43"/>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40CAAB15" w14:textId="77777777" w:rsidR="00C74745" w:rsidRPr="004C41FC" w:rsidRDefault="00C74745" w:rsidP="00C74745">
      <w:pPr>
        <w:pStyle w:val="ProductList-Body"/>
        <w:ind w:left="158"/>
      </w:pPr>
      <w:r>
        <w:rPr>
          <w:b/>
          <w:bCs/>
          <w:color w:val="0072C6"/>
        </w:rPr>
        <w:t>Política de Uso Aceitável</w:t>
      </w:r>
    </w:p>
    <w:p w14:paraId="3A1223CA" w14:textId="77777777" w:rsidR="00C74745" w:rsidRDefault="00C74745" w:rsidP="00C74745">
      <w:pPr>
        <w:pStyle w:val="ProductList-Body"/>
        <w:ind w:left="158"/>
      </w:pPr>
      <w:r>
        <w:t>Nem o Cliente nem os usuários que acessam um Serviço Online por meio do Cliente poderão usar um Serviço Online:</w:t>
      </w:r>
    </w:p>
    <w:p w14:paraId="64F3CA15" w14:textId="77777777" w:rsidR="00C74745" w:rsidRDefault="00C74745" w:rsidP="00E025E3">
      <w:pPr>
        <w:pStyle w:val="ProductList-Body"/>
        <w:numPr>
          <w:ilvl w:val="0"/>
          <w:numId w:val="1"/>
        </w:numPr>
        <w:ind w:left="608" w:hanging="270"/>
      </w:pPr>
      <w:r>
        <w:t>de uma forma que seja proibida por lei, regulamento, ordem governamental ou decreto;</w:t>
      </w:r>
    </w:p>
    <w:p w14:paraId="779C6F54" w14:textId="77777777" w:rsidR="00C74745" w:rsidRDefault="00C74745" w:rsidP="00E025E3">
      <w:pPr>
        <w:pStyle w:val="ProductList-Body"/>
        <w:numPr>
          <w:ilvl w:val="0"/>
          <w:numId w:val="1"/>
        </w:numPr>
        <w:ind w:left="608" w:hanging="270"/>
      </w:pPr>
      <w:r>
        <w:t>para violar os direitos de outros;</w:t>
      </w:r>
    </w:p>
    <w:p w14:paraId="4767D257" w14:textId="77777777" w:rsidR="00C74745" w:rsidRDefault="00C74745" w:rsidP="00E025E3">
      <w:pPr>
        <w:pStyle w:val="ProductList-Body"/>
        <w:numPr>
          <w:ilvl w:val="0"/>
          <w:numId w:val="1"/>
        </w:numPr>
        <w:ind w:left="608" w:hanging="270"/>
      </w:pPr>
      <w:r>
        <w:t>para tentar obter acesso não autorizado a quaisquer serviços, dispositivos, dados, contas ou redes ou para interrompê-los;</w:t>
      </w:r>
    </w:p>
    <w:p w14:paraId="74FD31F0" w14:textId="77777777" w:rsidR="00C74745" w:rsidRDefault="00C74745" w:rsidP="00E025E3">
      <w:pPr>
        <w:pStyle w:val="ProductList-Body"/>
        <w:numPr>
          <w:ilvl w:val="0"/>
          <w:numId w:val="1"/>
        </w:numPr>
        <w:ind w:left="608" w:hanging="270"/>
      </w:pPr>
      <w:r>
        <w:t>para enviar spams ou distribuir malware;</w:t>
      </w:r>
    </w:p>
    <w:p w14:paraId="3071B854" w14:textId="77777777" w:rsidR="00C74745" w:rsidRDefault="00C74745" w:rsidP="00E025E3">
      <w:pPr>
        <w:pStyle w:val="ProductList-Body"/>
        <w:numPr>
          <w:ilvl w:val="0"/>
          <w:numId w:val="1"/>
        </w:numPr>
        <w:ind w:left="608" w:hanging="270"/>
      </w:pPr>
      <w:r>
        <w:t>de uma forma que possa danificar o Serviço Online ou prejudicar seu uso por outras pessoas;</w:t>
      </w:r>
    </w:p>
    <w:p w14:paraId="368B5965" w14:textId="77777777" w:rsidR="0043036C" w:rsidRDefault="0043036C" w:rsidP="00E025E3">
      <w:pPr>
        <w:pStyle w:val="ProductList-Body"/>
        <w:numPr>
          <w:ilvl w:val="0"/>
          <w:numId w:val="1"/>
        </w:numPr>
        <w:ind w:left="605" w:hanging="274"/>
      </w:pPr>
      <w:r>
        <w:t>em qualquer aplicativo ou situação em que a falha do Serviço Online possa levar à morte ou a sérias lesões corporais de qualquer pessoa ou a graves danos ambientais ou físicos, exceto de acordo com a seção abaixo Uso de Alto Risco; ou</w:t>
      </w:r>
    </w:p>
    <w:p w14:paraId="1AF152E2" w14:textId="77777777" w:rsidR="0043036C" w:rsidRDefault="0043036C" w:rsidP="00E025E3">
      <w:pPr>
        <w:pStyle w:val="ProductList-Body"/>
        <w:numPr>
          <w:ilvl w:val="0"/>
          <w:numId w:val="1"/>
        </w:numPr>
        <w:ind w:left="619" w:hanging="274"/>
      </w:pPr>
      <w:r>
        <w:t>para auxiliar ou incentivar qualquer pessoa a cometer qualquer ato indicado anteriormente.</w:t>
      </w:r>
    </w:p>
    <w:p w14:paraId="37055DC0" w14:textId="77777777" w:rsidR="0043036C" w:rsidRDefault="0043036C" w:rsidP="0043036C">
      <w:pPr>
        <w:pStyle w:val="ProductList-Body"/>
        <w:ind w:left="158"/>
      </w:pPr>
      <w:r>
        <w:t>A violação da Política de Uso Aceitável desta seção poderá resultar na suspensão do Serviço Online. Se a Microsoft suspender o Serviço Online, o fará somente na extensão razoavelmente necessária. A menos que a Microsoft acredite que seja necessária uma suspensão imediata, ela fornecerá uma notificação razoável antes de suspender um Serviço Online pelos motivos descritos acima.</w:t>
      </w:r>
    </w:p>
    <w:p w14:paraId="63EA6AAF" w14:textId="77777777" w:rsidR="0043036C" w:rsidRDefault="0043036C" w:rsidP="0043036C">
      <w:pPr>
        <w:pStyle w:val="ProductList-Body"/>
        <w:ind w:left="180"/>
      </w:pPr>
    </w:p>
    <w:p w14:paraId="330BB6E8" w14:textId="77777777" w:rsidR="0043036C" w:rsidRPr="004A132F" w:rsidRDefault="0043036C" w:rsidP="0043036C">
      <w:pPr>
        <w:pStyle w:val="ProductList-Body"/>
        <w:ind w:left="180"/>
        <w:outlineLvl w:val="2"/>
        <w:rPr>
          <w:b/>
          <w:bCs/>
          <w:color w:val="0072C6"/>
        </w:rPr>
      </w:pPr>
      <w:r>
        <w:rPr>
          <w:b/>
          <w:bCs/>
          <w:color w:val="0072C6"/>
        </w:rPr>
        <w:t>Situações de Alto Risco</w:t>
      </w:r>
    </w:p>
    <w:p w14:paraId="21BF833D" w14:textId="6374BB5F" w:rsidR="00C47C81" w:rsidRDefault="0043036C" w:rsidP="0043036C">
      <w:pPr>
        <w:pStyle w:val="ProductList-Body"/>
        <w:ind w:left="158"/>
      </w:pPr>
      <w:r>
        <w:t>AVISO: As tecnologias modernas, especialmente as tecnologias de plataforma, podem ser usadas de maneiras novas e inovadoras, e o Cliente deve considerar se o respectivo uso dessas tecnologias é seguro. Os Serviços Online não foram projetados nem têm a finalidade de dar suporte a quaisquer usos em que uma interrupção do serviço, defeito, erro ou outra falha de um Serviço Online possa resultar em morte ou danos corporais graves de alguém, ou danos físicos ou ambientais graves (conjuntamente, “Uso de Alto Risco”). Assim sendo, o Cliente deve projetar e implementar cada aplicativo de forma que, caso ocorra qualquer interrupção, defeito, erro ou outra falha do Serviço Online, a segurança das pessoas, da propriedade e do meio ambiente não sejam reduzidas abaixo do nível razoável, apropriado e legal, seja de forma geral ou para um setor específico. O Uso de Alto Risco dos Serviços Online pelo Cliente é por sua conta e risco. O Cliente concorda em defender, indenizar e isentar a Microsoft de todos os danos, custos e honorários advocatícios referente a qualquer reivindicação que possa surgir do Uso de Alto Risco associado aos Serviços Online, incluindo reivindicações com base na responsabilidade objetiva ou de que a Microsoft tenha sido negligente no projeto ou ao fornecer o(s) Serviço(s) Online ao Cliente. A obrigação de indenização do acima exposto é adicional a qualquer obrigação de defesa estabelecida no contrato de licenciamento por volume do Cliente, e não está sujeita a nenhuma limitação ou exclusão de obrigação contida nesses contratos</w:t>
      </w:r>
      <w:r w:rsidR="00C47C81">
        <w:t>.</w:t>
      </w:r>
    </w:p>
    <w:p w14:paraId="4B1A8184" w14:textId="77777777" w:rsidR="00C47C81" w:rsidRDefault="00C47C81" w:rsidP="00C47C81">
      <w:pPr>
        <w:pStyle w:val="ProductList-Body"/>
      </w:pPr>
    </w:p>
    <w:p w14:paraId="57F5C705" w14:textId="77777777" w:rsidR="008853CF" w:rsidRDefault="008853CF" w:rsidP="008853CF">
      <w:pPr>
        <w:pStyle w:val="ProductList-SubSubSectionHeading"/>
        <w:ind w:left="187" w:hanging="187"/>
        <w:outlineLvl w:val="1"/>
      </w:pPr>
      <w:bookmarkStart w:id="44" w:name="_Toc26883663"/>
      <w:bookmarkStart w:id="45" w:name="_Toc27047313"/>
      <w:bookmarkStart w:id="46" w:name="_Toc49257423"/>
      <w:bookmarkStart w:id="47" w:name="_Toc507768541"/>
      <w:bookmarkStart w:id="48" w:name="_Toc507239493"/>
      <w:r>
        <w:t>Proteção e Segurança de Dados</w:t>
      </w:r>
      <w:bookmarkEnd w:id="44"/>
      <w:bookmarkEnd w:id="45"/>
      <w:bookmarkEnd w:id="46"/>
    </w:p>
    <w:p w14:paraId="0AE0EA34" w14:textId="77777777" w:rsidR="008853CF" w:rsidRDefault="008853CF" w:rsidP="008853CF">
      <w:pPr>
        <w:pStyle w:val="ProductList-Body"/>
        <w:tabs>
          <w:tab w:val="clear" w:pos="158"/>
          <w:tab w:val="left" w:pos="90"/>
        </w:tabs>
      </w:pPr>
      <w:r>
        <w:t>Os termos do DPA se aplicam aos Serviços Online, exceto para Serviços Online listados no Anexo 1. Para Serviços Online Principais, detalhes específicos do Serviço Online sobre práticas de segurança e local dos Dados do Cliente em repouso estão discriminados no Anexo 1.</w:t>
      </w:r>
    </w:p>
    <w:p w14:paraId="116FB509" w14:textId="77777777" w:rsidR="008853CF" w:rsidRDefault="008853CF" w:rsidP="00544185">
      <w:pPr>
        <w:pStyle w:val="ProductList-Body"/>
      </w:pPr>
    </w:p>
    <w:p w14:paraId="52E7944C" w14:textId="09BC21F7" w:rsidR="00C47C81" w:rsidRDefault="00C47C81" w:rsidP="00C47C81">
      <w:pPr>
        <w:pStyle w:val="ProductList-SubSubSectionHeading"/>
        <w:outlineLvl w:val="1"/>
      </w:pPr>
      <w:bookmarkStart w:id="49" w:name="_Toc49257424"/>
      <w:r>
        <w:lastRenderedPageBreak/>
        <w:t>Uso de Software com o Serviço Online</w:t>
      </w:r>
      <w:bookmarkEnd w:id="47"/>
      <w:bookmarkEnd w:id="48"/>
      <w:bookmarkEnd w:id="49"/>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43036C" w:rsidRDefault="00BE1C28" w:rsidP="00103924">
      <w:pPr>
        <w:pStyle w:val="ProductList-Body"/>
        <w:rPr>
          <w:sz w:val="12"/>
          <w:szCs w:val="12"/>
        </w:rPr>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43A26DF7"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tooltip="Termos Específicos dos Serviços Online"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43036C" w:rsidRDefault="00AD5F09" w:rsidP="00AD5F09">
      <w:pPr>
        <w:pStyle w:val="ProductList-Body"/>
        <w:ind w:left="180"/>
        <w:rPr>
          <w:sz w:val="12"/>
          <w:szCs w:val="12"/>
        </w:rPr>
      </w:pPr>
    </w:p>
    <w:p w14:paraId="5DCB55C1" w14:textId="656F93AB" w:rsidR="00103924" w:rsidRPr="00690C65" w:rsidRDefault="00103924" w:rsidP="0043036C">
      <w:pPr>
        <w:pStyle w:val="ProductList-Body"/>
        <w:ind w:left="187"/>
        <w:outlineLvl w:val="2"/>
      </w:pPr>
      <w:r>
        <w:rPr>
          <w:b/>
          <w:color w:val="0072C6"/>
        </w:rPr>
        <w:t>Validação, Atualizações Automáticas e Coleta para Software</w:t>
      </w:r>
    </w:p>
    <w:p w14:paraId="5CA5B88F" w14:textId="1A1B9ADE" w:rsidR="00103924" w:rsidRPr="00690C65" w:rsidRDefault="008853CF"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podem coletar Dados de Diagnóstico (conforme definido no DPA) sobre o uso e o desempenho dos Aplicativos, que podem ser transmitidos para a Microsoft, caso haja Dados Pessoais neles contidos, e usados para as finalidades descritas no DPA</w:t>
      </w:r>
      <w:r w:rsidR="00103924">
        <w:t>.</w:t>
      </w:r>
    </w:p>
    <w:p w14:paraId="008AEE39" w14:textId="77777777" w:rsidR="00AD5F09" w:rsidRPr="0043036C" w:rsidRDefault="00AD5F09" w:rsidP="00AD5F09">
      <w:pPr>
        <w:pStyle w:val="ProductList-Body"/>
        <w:ind w:left="180"/>
        <w:rPr>
          <w:sz w:val="12"/>
          <w:szCs w:val="12"/>
        </w:rPr>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50" w:name="_Toc507768542"/>
      <w:bookmarkStart w:id="51" w:name="_Toc49257425"/>
      <w:r>
        <w:t>Limitações Técnicas</w:t>
      </w:r>
      <w:bookmarkEnd w:id="50"/>
      <w:bookmarkEnd w:id="51"/>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52" w:name="_Toc507768543"/>
      <w:bookmarkStart w:id="53" w:name="_Toc49257426"/>
      <w:r>
        <w:t>Serviços de Importação/Exportação</w:t>
      </w:r>
      <w:bookmarkEnd w:id="52"/>
      <w:bookmarkEnd w:id="53"/>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54" w:name="_Toc507768544"/>
      <w:bookmarkStart w:id="55" w:name="_Toc49257427"/>
      <w:r>
        <w:t>Componentes de Fontes</w:t>
      </w:r>
      <w:bookmarkEnd w:id="54"/>
      <w:bookmarkEnd w:id="55"/>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56" w:name="_Toc507768545"/>
      <w:bookmarkStart w:id="57" w:name="_Toc49257428"/>
      <w:r>
        <w:t>Serviços Online - Alterações e Disponibilidade</w:t>
      </w:r>
      <w:bookmarkEnd w:id="56"/>
      <w:bookmarkEnd w:id="57"/>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7" w:history="1">
        <w:r>
          <w:rPr>
            <w:rStyle w:val="Hyperlink"/>
          </w:rPr>
          <w:t>https://go.microsoft.com/fwlink/?linkid=870295</w:t>
        </w:r>
      </w:hyperlink>
      <w:r>
        <w:t>.</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58" w:name="_Toc507768547"/>
      <w:bookmarkStart w:id="59" w:name="_Toc49257429"/>
      <w:r>
        <w:t>Outros</w:t>
      </w:r>
      <w:bookmarkEnd w:id="58"/>
      <w:bookmarkEnd w:id="59"/>
    </w:p>
    <w:p w14:paraId="66221BFD" w14:textId="77777777" w:rsidR="00AD5F09" w:rsidRPr="00C47C81" w:rsidRDefault="00AD5F09" w:rsidP="00C47C81">
      <w:pPr>
        <w:pStyle w:val="ProductList-Body"/>
        <w:ind w:left="158"/>
        <w:rPr>
          <w:b/>
          <w:color w:val="0072C6"/>
        </w:rPr>
      </w:pPr>
      <w:bookmarkStart w:id="60" w:name="NonMicrosoftProducts"/>
      <w:r w:rsidRPr="00C47C81">
        <w:rPr>
          <w:b/>
          <w:color w:val="0072C6"/>
        </w:rPr>
        <w:t>Produtos que Não Sejam da Microsoft</w:t>
      </w:r>
    </w:p>
    <w:bookmarkEnd w:id="60"/>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w:t>
      </w:r>
      <w:r>
        <w:lastRenderedPageBreak/>
        <w:t xml:space="preserve">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Pr="0043036C" w:rsidRDefault="00C47C81" w:rsidP="00C47C81">
      <w:pPr>
        <w:pStyle w:val="ProductList-Body"/>
        <w:ind w:left="158"/>
        <w:rPr>
          <w:sz w:val="12"/>
          <w:szCs w:val="12"/>
        </w:rPr>
      </w:pPr>
    </w:p>
    <w:p w14:paraId="276A8743" w14:textId="77777777" w:rsidR="007A73FA" w:rsidRPr="0006694D" w:rsidRDefault="007A73FA" w:rsidP="007A73FA">
      <w:pPr>
        <w:pStyle w:val="ProductList-Body"/>
        <w:ind w:left="158" w:hanging="158"/>
        <w:rPr>
          <w:b/>
          <w:color w:val="0072C6"/>
        </w:rPr>
      </w:pPr>
      <w:bookmarkStart w:id="61" w:name="GeneralTerms_Previews"/>
      <w:r>
        <w:rPr>
          <w:b/>
          <w:color w:val="0072C6"/>
        </w:rPr>
        <w:t>Visualizações</w:t>
      </w:r>
    </w:p>
    <w:p w14:paraId="3CD3ECB5" w14:textId="422193C9" w:rsidR="007A73FA" w:rsidRDefault="008853CF" w:rsidP="002E346F">
      <w:pPr>
        <w:pStyle w:val="ProductList-Body"/>
        <w:ind w:firstLine="22"/>
      </w:pPr>
      <w:r>
        <w:t>AS VISUALIZAÇÕES SÃO FORNECIDAS “NO ESTADO EM QUE SE ENCONTRAM”, “COM TODAS AS FALHAS” E “CONFORME DISPONÍVEIS”, como descrito neste documento. As Visualizações não estão incluídas no SLA para o Serviço Online correspondente e não podem ser cobertas pelo suporte do cliente. Poderemos alterar ou descontinuar as Visualizações Prévias a qualquer momento sem notificação prévia. Poderemos optar por não disponibilizar comercialmente um serviço de Visualização</w:t>
      </w:r>
      <w:r w:rsidR="007A73FA">
        <w:t xml:space="preserve">. </w:t>
      </w:r>
    </w:p>
    <w:p w14:paraId="292CADA7" w14:textId="77777777" w:rsidR="007A73FA" w:rsidRPr="0043036C" w:rsidRDefault="007A73FA" w:rsidP="007A73FA">
      <w:pPr>
        <w:pStyle w:val="ProductList-Body"/>
        <w:ind w:left="180" w:hanging="158"/>
        <w:rPr>
          <w:sz w:val="12"/>
          <w:szCs w:val="12"/>
        </w:rPr>
      </w:pPr>
    </w:p>
    <w:p w14:paraId="320EA79A" w14:textId="77777777" w:rsidR="007A73FA" w:rsidRDefault="007A73FA" w:rsidP="007A73FA">
      <w:pPr>
        <w:pStyle w:val="ProductList-Body"/>
        <w:ind w:left="180" w:hanging="158"/>
      </w:pPr>
      <w:r>
        <w:t xml:space="preserve">A menos que estabelecido em um contrato separado, as Visualizações não são incluídas no SLA do Serviço Online correspondente. </w:t>
      </w:r>
    </w:p>
    <w:p w14:paraId="774080CE" w14:textId="77777777" w:rsidR="007A73FA" w:rsidRPr="0043036C" w:rsidRDefault="007A73FA" w:rsidP="007A73FA">
      <w:pPr>
        <w:pStyle w:val="ProductList-Body"/>
        <w:ind w:left="180" w:hanging="158"/>
        <w:rPr>
          <w:sz w:val="12"/>
          <w:szCs w:val="12"/>
        </w:rPr>
      </w:pPr>
    </w:p>
    <w:p w14:paraId="009A5214" w14:textId="77777777" w:rsidR="007A73FA" w:rsidRDefault="007A73FA" w:rsidP="002E346F">
      <w:pPr>
        <w:pStyle w:val="ProductList-Body"/>
        <w:tabs>
          <w:tab w:val="clear" w:pos="158"/>
          <w:tab w:val="left" w:pos="22"/>
        </w:tabs>
        <w:ind w:firstLine="22"/>
      </w:pPr>
      <w:r>
        <w:t>O fornecimento de “Feedback” (sugestões, comentários, feedback, ideias ou know-how, de qualquer forma) para a Microsoft sobre os serviços de Visualização é voluntário. A Microsoft não tem obrigação de publicar nem de usar nenhum Feedback. Ao fornecer Feedback para a Microsoft, o Cliente (e qualquer um que forneça Feedback por meio do Cliente) concede de forma irrevogável e permanente à Microsoft e suas Afiliadas, sob todos os seus direitos de propriedade intelectual proprietários ou controlados, o direito e a licença mundialmente válidos, integralmente pagos, livres de royalties e sublicenciáveis para fazer, usar, reproduzir, preparar trabalhos derivados baseados em Feedback, além de distribuir, executar publicamente, exibir publicamente, transmitir e, de outra forma, comercializar o Feedback (inclusive combinando ou fazendo interface com produtos, serviços ou tecnologias que dependem de ou incorporam o Feedback a outros produtos, serviços ou tecnologias da Microsoft ou outros), sem atribuição de qualquer forma e para qualquer finalidade.</w:t>
      </w:r>
    </w:p>
    <w:p w14:paraId="3B4B8AD4" w14:textId="77777777" w:rsidR="007A73FA" w:rsidRPr="0043036C" w:rsidRDefault="007A73FA" w:rsidP="007A73FA">
      <w:pPr>
        <w:pStyle w:val="ProductList-Body"/>
        <w:ind w:left="180" w:hanging="158"/>
        <w:rPr>
          <w:sz w:val="12"/>
          <w:szCs w:val="12"/>
        </w:rPr>
      </w:pPr>
    </w:p>
    <w:p w14:paraId="5C19BE62" w14:textId="77777777" w:rsidR="007A73FA" w:rsidRDefault="007A73FA" w:rsidP="002E346F">
      <w:pPr>
        <w:pStyle w:val="ProductList-Body"/>
        <w:tabs>
          <w:tab w:val="clear" w:pos="158"/>
          <w:tab w:val="left" w:pos="0"/>
        </w:tabs>
      </w:pPr>
      <w:r>
        <w:t>O Cliente garante que 1) não fornecerá Feedback que esteja sujeito a uma licença que exija que a Microsoft licencie algum item a terceiros se a Microsoft exercer qualquer um dos direitos acima sobre o Feedback do Cliente e 2) possui ou controla todos os direitos a esse Feedback e que esse Feedback não está sujeito a direitos de terceiros (incluindo quaisquer direitos de publicidade e personalidade).</w:t>
      </w:r>
    </w:p>
    <w:p w14:paraId="62A992F6" w14:textId="77777777" w:rsidR="007A73FA" w:rsidRPr="0043036C" w:rsidRDefault="007A73FA" w:rsidP="008853CF">
      <w:pPr>
        <w:pStyle w:val="ProductList-Body"/>
        <w:ind w:left="158" w:hanging="158"/>
        <w:rPr>
          <w:b/>
          <w:color w:val="0072C6"/>
          <w:sz w:val="12"/>
          <w:szCs w:val="12"/>
        </w:rPr>
      </w:pPr>
    </w:p>
    <w:p w14:paraId="76DFD8E8" w14:textId="77777777" w:rsidR="008853CF" w:rsidRPr="00144B40" w:rsidRDefault="008853CF" w:rsidP="008853CF">
      <w:pPr>
        <w:pStyle w:val="ProductList-Body"/>
        <w:rPr>
          <w:b/>
          <w:color w:val="0072C6"/>
        </w:rPr>
      </w:pPr>
      <w:r>
        <w:rPr>
          <w:b/>
          <w:color w:val="0072C6"/>
        </w:rPr>
        <w:t>Azure Active Directory, Edição Gratuita</w:t>
      </w:r>
    </w:p>
    <w:p w14:paraId="049144BB" w14:textId="77777777" w:rsidR="008853CF" w:rsidRDefault="008853CF" w:rsidP="008853CF">
      <w:pPr>
        <w:pStyle w:val="ProductList-Body"/>
      </w:pPr>
      <w:r>
        <w:t xml:space="preserve">Conforme descrito em </w:t>
      </w:r>
      <w:hyperlink r:id="rId28" w:history="1">
        <w:r>
          <w:rPr>
            <w:rStyle w:val="Hyperlink"/>
          </w:rPr>
          <w:t>https://docs.microsoft.com/en-us/azure/active-directory/fundamentals/active-directory-whatis</w:t>
        </w:r>
      </w:hyperlink>
      <w:r>
        <w:t xml:space="preserve">, a maioria dos Serviços Online inclui uma instância do Azure Active Directory, um recurso de autenticação de usuários baseado na nuvem (“Azure AD Gratuito”). Depois que o Cliente configurar e usar o primeiro desses Serviços Online, essa instância do Azure AD Gratuito, conforme configurada pelo Cliente para seus usuários, poderá ativar os recursos de autenticação de usuários para cada assinatura adquirida posteriormente de um Serviço Online. </w:t>
      </w:r>
    </w:p>
    <w:p w14:paraId="54066491" w14:textId="77777777" w:rsidR="008853CF" w:rsidRPr="0043036C" w:rsidRDefault="008853CF" w:rsidP="008853CF">
      <w:pPr>
        <w:pStyle w:val="ProductList-Body"/>
        <w:rPr>
          <w:sz w:val="12"/>
          <w:szCs w:val="12"/>
        </w:rPr>
      </w:pPr>
    </w:p>
    <w:p w14:paraId="144CF614" w14:textId="77777777" w:rsidR="008853CF" w:rsidRPr="000C0798" w:rsidRDefault="008853CF" w:rsidP="008853CF">
      <w:pPr>
        <w:pStyle w:val="ProductList-Body"/>
      </w:pPr>
      <w:r>
        <w:t>A instância do Azure AD Gratuito do Cliente também permitirá que os usuários autenticados interajam com a Microsoft ou um terceiro em contextos externos aos Serviços Online (“Outros Serviços dependentes do AD”), especificamente quando a Microsoft ou esse terceiro exigir uma conta de usuário do Azure Active Directory. Em relação à operação do Azure AD Gratuito para Outros Serviços dependentes do AD, a Microsoft permanece um processador de dados, e esse uso do Azure AD Gratuito constitui uma instrução oficial do Cliente para a Microsoft de que esse uso é permitido. Em relação à operação do Outro Serviço dependente do AD, consulte o respectivo contrato aplicável e a política de privacidade para determinar a função do provedor do Outro Serviço dependente do AD.</w:t>
      </w:r>
    </w:p>
    <w:p w14:paraId="06E38441" w14:textId="05EF8338" w:rsidR="008853CF" w:rsidRPr="0043036C" w:rsidRDefault="008853CF" w:rsidP="00E73842">
      <w:pPr>
        <w:pStyle w:val="ProductList-Body"/>
        <w:ind w:left="158" w:hanging="158"/>
        <w:rPr>
          <w:b/>
          <w:color w:val="0072C6"/>
          <w:sz w:val="12"/>
          <w:szCs w:val="12"/>
        </w:rPr>
      </w:pPr>
    </w:p>
    <w:p w14:paraId="1E77CDA6" w14:textId="7B159AE0" w:rsidR="007A73FA" w:rsidRPr="004C41FC" w:rsidRDefault="007A73FA" w:rsidP="00E73842">
      <w:pPr>
        <w:pStyle w:val="ProductList-Body"/>
        <w:ind w:left="158" w:hanging="158"/>
      </w:pPr>
      <w:r>
        <w:rPr>
          <w:b/>
          <w:color w:val="0072C6"/>
        </w:rPr>
        <w:t>Benchmark Competitivo</w:t>
      </w:r>
    </w:p>
    <w:p w14:paraId="75190A74" w14:textId="77777777" w:rsidR="007A73FA" w:rsidRDefault="007A73FA" w:rsidP="00E73842">
      <w:pPr>
        <w:pStyle w:val="ProductList-Body"/>
        <w:tabs>
          <w:tab w:val="clear" w:pos="158"/>
          <w:tab w:val="left" w:pos="0"/>
        </w:tabs>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CB30A56" w14:textId="77777777" w:rsidR="007A73FA" w:rsidRPr="0043036C" w:rsidRDefault="007A73FA" w:rsidP="00E73842">
      <w:pPr>
        <w:pStyle w:val="ProductList-Body"/>
        <w:ind w:left="158" w:hanging="158"/>
        <w:rPr>
          <w:sz w:val="12"/>
          <w:szCs w:val="12"/>
        </w:rPr>
      </w:pPr>
    </w:p>
    <w:p w14:paraId="5BA06B5E" w14:textId="77777777" w:rsidR="007A73FA" w:rsidRPr="00AF1A25" w:rsidRDefault="007A73FA" w:rsidP="00E73842">
      <w:pPr>
        <w:pStyle w:val="ProductList-Body"/>
        <w:ind w:left="158" w:hanging="158"/>
        <w:rPr>
          <w:b/>
          <w:color w:val="0072C6"/>
        </w:rPr>
      </w:pPr>
      <w:r>
        <w:rPr>
          <w:b/>
          <w:bCs/>
          <w:color w:val="0072C6"/>
        </w:rPr>
        <w:t>Clientes Governamentais</w:t>
      </w:r>
    </w:p>
    <w:bookmarkEnd w:id="61"/>
    <w:p w14:paraId="3443E518" w14:textId="77777777" w:rsidR="007A73FA" w:rsidRDefault="007A73FA" w:rsidP="00E73842">
      <w:pPr>
        <w:pStyle w:val="ProductList-Body"/>
        <w:ind w:left="180" w:hanging="158"/>
      </w:pPr>
      <w:r>
        <w:t xml:space="preserve">Se o Cliente for uma instituição governamental, os termos a seguir serão aplicados a todos os Serviços Online fornecidos gratuitamente ao Cliente: </w:t>
      </w:r>
    </w:p>
    <w:p w14:paraId="2BB88B6F" w14:textId="77777777" w:rsidR="007A73FA" w:rsidRDefault="007A73FA" w:rsidP="007C70A5">
      <w:pPr>
        <w:pStyle w:val="ProductList-Body"/>
        <w:numPr>
          <w:ilvl w:val="0"/>
          <w:numId w:val="10"/>
        </w:numPr>
        <w:ind w:left="720"/>
      </w:pPr>
      <w:r>
        <w:t xml:space="preserve">A Microsoft renuncia a todo e qualquer direito à remuneração do Cliente pelo Serviço Online. </w:t>
      </w:r>
    </w:p>
    <w:p w14:paraId="61C9E043" w14:textId="7BC7DCAE" w:rsidR="007A73FA" w:rsidRDefault="007A73FA" w:rsidP="007C70A5">
      <w:pPr>
        <w:pStyle w:val="ProductList-Body"/>
        <w:numPr>
          <w:ilvl w:val="0"/>
          <w:numId w:val="10"/>
        </w:numPr>
        <w:ind w:left="720"/>
      </w:pPr>
      <w:r>
        <w:t>Em conformidade com as leis e os regulamentos aplicáveis, a Microsoft e o Cliente reconhecem que os Serviços Online são para o benefício e uso exclusivo do Cliente e não serão fornecidos para o uso pessoal nem para o benefício de nenhum funcionário governamental individual.</w:t>
      </w:r>
    </w:p>
    <w:p w14:paraId="46936593" w14:textId="77777777" w:rsidR="001837C0" w:rsidRDefault="001837C0" w:rsidP="00E73842">
      <w:pPr>
        <w:pStyle w:val="ProductList-Body"/>
        <w:rPr>
          <w:b/>
          <w:bCs/>
          <w:color w:val="0072C6"/>
        </w:rPr>
      </w:pPr>
    </w:p>
    <w:p w14:paraId="26A65530" w14:textId="125AF5C6" w:rsidR="001837C0" w:rsidRDefault="001837C0" w:rsidP="00E73842">
      <w:pPr>
        <w:pStyle w:val="ProductList-Body"/>
        <w:rPr>
          <w:b/>
          <w:bCs/>
          <w:color w:val="0072C6"/>
        </w:rPr>
      </w:pPr>
      <w:r>
        <w:rPr>
          <w:b/>
          <w:bCs/>
          <w:color w:val="0072C6"/>
        </w:rPr>
        <w:t>Serviços Online Alemães</w:t>
      </w:r>
    </w:p>
    <w:p w14:paraId="3D6A009D" w14:textId="4534B6F0" w:rsidR="001837C0" w:rsidRPr="001837C0" w:rsidRDefault="001837C0" w:rsidP="00E73842">
      <w:pPr>
        <w:pStyle w:val="ProductList-Body"/>
        <w:rPr>
          <w:b/>
          <w:bCs/>
          <w:color w:val="0072C6"/>
        </w:rPr>
      </w:pPr>
      <w:r>
        <w:t xml:space="preserve">O uso de Serviços Online Alemães ainda está sujeito aos termos específicos da oferta disponíveis em </w:t>
      </w:r>
      <w:hyperlink r:id="rId29" w:history="1">
        <w:r>
          <w:rPr>
            <w:rStyle w:val="Hyperlink"/>
          </w:rPr>
          <w:t>https://aka.ms/MCAGermanSupplement</w:t>
        </w:r>
      </w:hyperlink>
      <w:r>
        <w:t xml:space="preserve">. </w:t>
      </w:r>
    </w:p>
    <w:p w14:paraId="78027AB2" w14:textId="77777777" w:rsidR="00C74745" w:rsidRPr="000772BE" w:rsidRDefault="005C78E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9257430"/>
      <w:r>
        <w:lastRenderedPageBreak/>
        <w:t>Termos Específicos dos Serviços Online</w:t>
      </w:r>
      <w:bookmarkEnd w:id="62"/>
      <w:bookmarkEnd w:id="63"/>
    </w:p>
    <w:p w14:paraId="3B9E80E0" w14:textId="38153F51" w:rsidR="000E6ED8" w:rsidRPr="00690C65" w:rsidRDefault="008853CF" w:rsidP="00A914BF">
      <w:pPr>
        <w:pStyle w:val="ProductList-Body"/>
      </w:pPr>
      <w:r>
        <w:t>Além dos Termos Gerais para os Serviços Online acima, os seguintes termpos específicos dos Serviços Online se aplicam aos Serviços Online indicados. Em caso de conflitos ou inconsistência entre os Termos Gerais e os termos específicos dos Serviços Online, estes prevalecerão em relação aos Serviços Online aplicáveis. Se um Serviço Online não estiver listado abaixo, ele não terá termos específicos dos Serviços Online</w:t>
      </w:r>
      <w:r w:rsidR="00272578">
        <w:t>.</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64" w:name="_Toc49257431"/>
      <w:bookmarkStart w:id="65" w:name="MicrosoftAzureServices"/>
      <w:r w:rsidRPr="00A45242">
        <w:rPr>
          <w:lang w:val="pt-BR"/>
        </w:rPr>
        <w:t>Serviços do Microsoft Azure</w:t>
      </w:r>
      <w:bookmarkEnd w:id="64"/>
    </w:p>
    <w:bookmarkEnd w:id="65"/>
    <w:p w14:paraId="0806F336" w14:textId="77777777" w:rsidR="002E6209" w:rsidRPr="002A3B84" w:rsidRDefault="002E6209" w:rsidP="002E6209">
      <w:pPr>
        <w:pStyle w:val="ProductList-Body"/>
        <w:rPr>
          <w:b/>
          <w:color w:val="00188F"/>
        </w:rPr>
      </w:pPr>
      <w:r>
        <w:rPr>
          <w:b/>
          <w:color w:val="00188F"/>
        </w:rPr>
        <w:t>Notificações</w:t>
      </w:r>
    </w:p>
    <w:p w14:paraId="74F0DF39" w14:textId="5A27E31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30"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1" w:anchor="services" w:history="1">
        <w:r w:rsidRPr="00A94DA8">
          <w:rPr>
            <w:rStyle w:val="Hyperlink"/>
          </w:rPr>
          <w:t>http://azure.microsoft.com/en-us/regions/#services</w:t>
        </w:r>
      </w:hyperlink>
      <w:r>
        <w:t>.</w:t>
      </w:r>
    </w:p>
    <w:p w14:paraId="678210E9" w14:textId="77777777" w:rsidR="00B65F6B" w:rsidRDefault="00B65F6B" w:rsidP="00B65F6B">
      <w:pPr>
        <w:pStyle w:val="ProductList-Body"/>
        <w:spacing w:after="120"/>
      </w:pPr>
      <w:r>
        <w:t xml:space="preserve">“Serviços de Pesquisa do Bing” significa APIs de Pesquisa Personalizada do Bing, Pesquisa Empresarial Local do Bing, Pesquisa de Entidade, Pesquisa de Imagem, Pesquisa de Notícias, Pesquisa de Vídeo, Pesquisa Visual, Pesquisa da Web, Verificação Ortográfica, Sugestão Automática e quaisquer outras APIs identificadas em </w:t>
      </w:r>
      <w:hyperlink r:id="rId32" w:history="1">
        <w:r>
          <w:rPr>
            <w:rStyle w:val="Hyperlink"/>
          </w:rPr>
          <w:t>https://aka.ms/r1j7jq</w:t>
        </w:r>
      </w:hyperlink>
      <w:r>
        <w:t>.</w:t>
      </w:r>
    </w:p>
    <w:p w14:paraId="1782EF89" w14:textId="1394FD45" w:rsidR="00F26338" w:rsidRDefault="00F26338" w:rsidP="00B65F6B">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3"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19782A59" w:rsidR="00F26338" w:rsidRDefault="00F26338" w:rsidP="00F26338">
      <w:pPr>
        <w:pStyle w:val="ProductList-Body"/>
      </w:pPr>
      <w:r>
        <w:t>“Microsoft Translator” significa a API de Texto do Translator e/ou o API Speech do Translator oferecidos como serviço de tradução automática com base em nuvem.</w:t>
      </w:r>
    </w:p>
    <w:p w14:paraId="31FD4777" w14:textId="77777777" w:rsidR="001A5A80" w:rsidRDefault="001A5A80" w:rsidP="00F26338">
      <w:pPr>
        <w:pStyle w:val="ProductList-Body"/>
      </w:pPr>
    </w:p>
    <w:p w14:paraId="329382A8" w14:textId="77777777" w:rsidR="001A5A80" w:rsidRPr="00CD4F01" w:rsidRDefault="001A5A80" w:rsidP="001A5A80">
      <w:pPr>
        <w:pStyle w:val="ProductList-Body"/>
        <w:rPr>
          <w:b/>
          <w:color w:val="00188F"/>
        </w:rPr>
      </w:pPr>
      <w:r>
        <w:rPr>
          <w:b/>
          <w:color w:val="00188F"/>
        </w:rPr>
        <w:t xml:space="preserve">Restrição quanto ao Uso do Departamento de Polícia Americano dos Serviços de Reconhecimento Facial do Azure </w:t>
      </w:r>
    </w:p>
    <w:p w14:paraId="60082F8F" w14:textId="77777777" w:rsidR="001A5A80" w:rsidRDefault="001A5A80" w:rsidP="001A5A80">
      <w:pPr>
        <w:pStyle w:val="ProductList-Body"/>
        <w:spacing w:after="120"/>
      </w:pPr>
      <w:r>
        <w:t>O Cliente não poderá usar os Serviços de Reconhecimento Facial do Azure se o Cliente for ou permitir o uso de tais serviços por ou para um departamento de polícia dos Estados Unidos. A violação de qualquer uma das restrições desta seção pode resultar na suspensão imediata do uso do serviço por parte do Cliente.</w:t>
      </w:r>
    </w:p>
    <w:p w14:paraId="35157A8F" w14:textId="77777777" w:rsidR="001A5A80" w:rsidRDefault="001A5A80" w:rsidP="001A5A80">
      <w:pPr>
        <w:pStyle w:val="ProductList-Body"/>
      </w:pPr>
      <w:r>
        <w:t>Para fins desta seção, “Serviços de Reconhecimento Facial do Azure” significa a funcionalidade ou os recursos de reconhecimento facial incluídos nos Serviços do Azure, como Face; ou a funcionalidade de reconhecimento facial no Video Indexer.</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7C70A5">
      <w:pPr>
        <w:pStyle w:val="ProductList-Body"/>
        <w:numPr>
          <w:ilvl w:val="0"/>
          <w:numId w:val="3"/>
        </w:numPr>
        <w:ind w:left="450" w:hanging="270"/>
      </w:pPr>
      <w:r>
        <w:t>revender nem redistribuir os Serviços Microsoft Azure ou</w:t>
      </w:r>
    </w:p>
    <w:p w14:paraId="7A295F42" w14:textId="7BF2C9E7" w:rsidR="00272578" w:rsidRPr="00690C65" w:rsidRDefault="00272578" w:rsidP="007C70A5">
      <w:pPr>
        <w:pStyle w:val="ProductList-Body"/>
        <w:numPr>
          <w:ilvl w:val="0"/>
          <w:numId w:val="3"/>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209E464C" w14:textId="77777777" w:rsidR="009616E2" w:rsidRPr="00690C65" w:rsidRDefault="00272578" w:rsidP="00927DFB">
      <w:pPr>
        <w:pStyle w:val="ProductList-Body"/>
      </w:pPr>
      <w:r>
        <w:rPr>
          <w:b/>
          <w:color w:val="00188F"/>
        </w:rPr>
        <w:lastRenderedPageBreak/>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73342A54" w14:textId="77777777" w:rsidR="00A45242" w:rsidRPr="007F0A21" w:rsidRDefault="00A45242" w:rsidP="008853CF">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4"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19D17B4" w14:textId="77777777" w:rsidR="00B65F6B" w:rsidRDefault="00B65F6B" w:rsidP="00B65F6B">
      <w:pPr>
        <w:pStyle w:val="ProductList-Body"/>
      </w:pPr>
      <w:r>
        <w:t xml:space="preserve">O Microsoft Azure permite que o Cliente acesse ou compre produtos e serviços otimizados para uso com o Azure por meio de </w:t>
      </w:r>
      <w:r>
        <w:br/>
        <w:t xml:space="preserve">recursos como a Microsoft Azure Marketplace e a Galeria de Máquinas Virtuais, condicionado a termos separados disponíveis </w:t>
      </w:r>
      <w:r>
        <w:br/>
        <w:t xml:space="preserve">em </w:t>
      </w:r>
      <w:hyperlink r:id="rId35" w:history="1">
        <w:r>
          <w:rPr>
            <w:rStyle w:val="Hyperlink"/>
          </w:rPr>
          <w:t>http://azure.microsoft.com/en-us/support/legal/store-terms</w:t>
        </w:r>
      </w:hyperlink>
      <w:hyperlink r:id="rId36" w:history="1"/>
      <w:r>
        <w:t>.</w:t>
      </w:r>
    </w:p>
    <w:bookmarkStart w:id="66" w:name="MicrosoftTranslator"/>
    <w:p w14:paraId="007FFC63" w14:textId="77777777" w:rsidR="00E2000F" w:rsidRPr="000772BE" w:rsidRDefault="00E2000F" w:rsidP="00E2000F">
      <w:pPr>
        <w:pStyle w:val="ProductList-Body"/>
        <w:shd w:val="clear" w:color="auto" w:fill="A6A6A6" w:themeFill="background1" w:themeFillShade="A6"/>
        <w:spacing w:before="120" w:after="240"/>
        <w:jc w:val="right"/>
      </w:pPr>
      <w:r>
        <w:fldChar w:fldCharType="begin"/>
      </w:r>
      <w:r>
        <w:instrText xml:space="preserve"> HYPERLINK \l "TableofContents" \o "Sumário"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B058DF1" w14:textId="0C77C7F7" w:rsidR="00447F59" w:rsidRPr="00447F59" w:rsidRDefault="00447F59" w:rsidP="00E73842">
      <w:pPr>
        <w:pStyle w:val="ProductList-Offering2Heading"/>
        <w:outlineLvl w:val="2"/>
        <w:rPr>
          <w:lang w:val="pt-BR"/>
        </w:rPr>
      </w:pPr>
      <w:bookmarkStart w:id="67" w:name="_Toc8395026"/>
      <w:r>
        <w:tab/>
      </w:r>
      <w:bookmarkStart w:id="68" w:name="_Toc49257432"/>
      <w:r w:rsidRPr="00447F59">
        <w:rPr>
          <w:lang w:val="pt-BR"/>
        </w:rPr>
        <w:t>Azure DevTest Labs</w:t>
      </w:r>
      <w:bookmarkEnd w:id="67"/>
      <w:bookmarkEnd w:id="68"/>
    </w:p>
    <w:p w14:paraId="4F234C6A" w14:textId="77777777" w:rsidR="00447F59" w:rsidRPr="000F395E" w:rsidRDefault="00447F59" w:rsidP="00E73842">
      <w:pPr>
        <w:pStyle w:val="ProductList-ClauseHeading"/>
        <w:keepNext w:val="0"/>
      </w:pPr>
      <w:r>
        <w:t>Segredos no DevTest Labs</w:t>
      </w:r>
    </w:p>
    <w:p w14:paraId="18374DB6" w14:textId="2E6BA439" w:rsidR="00447F59" w:rsidRPr="000F395E" w:rsidRDefault="008853CF" w:rsidP="00E73842">
      <w:pPr>
        <w:pStyle w:val="ProductList-Body"/>
      </w:pPr>
      <w:r>
        <w:t>O Azure DevTest Labs cria automaticamente um cofre de chaves quando um usuário salva um segredo pela primeira vez. O Cliente não pode usar esse cofre de chaves para armazenar itens que não sejam senhas relacionados ao DevTest Lab, chaves SSH ou tokens de acesso pessoal</w:t>
      </w:r>
      <w:r w:rsidR="00447F59">
        <w:t>.</w:t>
      </w:r>
    </w:p>
    <w:p w14:paraId="0DBD6302" w14:textId="77777777" w:rsidR="00447F59" w:rsidRPr="000772BE" w:rsidRDefault="005C78E2" w:rsidP="00E73842">
      <w:pPr>
        <w:pStyle w:val="ProductList-Body"/>
        <w:shd w:val="clear" w:color="auto" w:fill="A6A6A6" w:themeFill="background1" w:themeFillShade="A6"/>
        <w:spacing w:before="120" w:after="240"/>
        <w:jc w:val="right"/>
      </w:pPr>
      <w:hyperlink w:anchor="TableofContents" w:tooltip="Sumário" w:history="1">
        <w:r w:rsidR="00447F59">
          <w:rPr>
            <w:rStyle w:val="Hyperlink"/>
            <w:sz w:val="16"/>
            <w:szCs w:val="16"/>
          </w:rPr>
          <w:t>Sumário</w:t>
        </w:r>
      </w:hyperlink>
      <w:r w:rsidR="00447F59">
        <w:rPr>
          <w:rStyle w:val="Hyperlink"/>
          <w:sz w:val="16"/>
          <w:szCs w:val="16"/>
        </w:rPr>
        <w:t xml:space="preserve"> </w:t>
      </w:r>
      <w:r w:rsidR="00447F59">
        <w:rPr>
          <w:sz w:val="16"/>
          <w:szCs w:val="16"/>
        </w:rPr>
        <w:t xml:space="preserve">/ </w:t>
      </w:r>
      <w:hyperlink w:anchor="GeneralTerms" w:tooltip="Termos Gerais" w:history="1">
        <w:r w:rsidR="00447F59">
          <w:rPr>
            <w:rStyle w:val="Hyperlink"/>
            <w:sz w:val="16"/>
            <w:szCs w:val="16"/>
          </w:rPr>
          <w:t>Termos Gerais</w:t>
        </w:r>
      </w:hyperlink>
    </w:p>
    <w:p w14:paraId="72ED3183" w14:textId="4F5531BF" w:rsidR="00C74745" w:rsidRPr="00C74745" w:rsidRDefault="00C74745" w:rsidP="00E73842">
      <w:pPr>
        <w:pStyle w:val="ProductList-Offering2Heading"/>
        <w:outlineLvl w:val="2"/>
        <w:rPr>
          <w:lang w:val="pt-BR"/>
        </w:rPr>
      </w:pPr>
      <w:r w:rsidRPr="00C74745">
        <w:rPr>
          <w:lang w:val="pt-BR"/>
        </w:rPr>
        <w:tab/>
      </w:r>
      <w:bookmarkStart w:id="69" w:name="_Toc783785"/>
      <w:bookmarkStart w:id="70" w:name="_Toc49257433"/>
      <w:r w:rsidRPr="00C74745">
        <w:rPr>
          <w:lang w:val="pt-BR"/>
        </w:rPr>
        <w:t>Azure</w:t>
      </w:r>
      <w:bookmarkEnd w:id="69"/>
      <w:r w:rsidR="008853CF" w:rsidRPr="008853CF">
        <w:t xml:space="preserve"> </w:t>
      </w:r>
      <w:r w:rsidR="008853CF">
        <w:t>Lab Services</w:t>
      </w:r>
      <w:bookmarkEnd w:id="70"/>
    </w:p>
    <w:p w14:paraId="129AD1D6" w14:textId="77777777" w:rsidR="008853CF" w:rsidRDefault="008853CF" w:rsidP="008853CF">
      <w:pPr>
        <w:pStyle w:val="ProductList-ClauseHeading"/>
        <w:keepNext w:val="0"/>
      </w:pPr>
      <w:r>
        <w:t>Relacionamento com o Usuário Final</w:t>
      </w:r>
    </w:p>
    <w:p w14:paraId="5870CB05" w14:textId="77777777" w:rsidR="008853CF" w:rsidRDefault="008853CF" w:rsidP="008853CF">
      <w:pPr>
        <w:pStyle w:val="ProductList-Body"/>
      </w:pPr>
      <w:r>
        <w:t>Enquanto a Microsoft oferece o Azure Lab Services para o Cliente, assim como ocorre entre o Cliente e a Microsoft, o Cliente é o único prestador dos serviços relacionados aos seus usuários finais e deverá ser o único e exclusivo responsável perante os usuários finais, inclusive por quaisquer obrigações de suporte. Os usuários finais do Cliente não fazem parte de nenhum acordo firmado com a Microsoft com relação aos serviços.</w:t>
      </w:r>
    </w:p>
    <w:p w14:paraId="7A295535" w14:textId="77777777" w:rsidR="008853CF" w:rsidRPr="00006432" w:rsidRDefault="008853CF" w:rsidP="008853CF">
      <w:pPr>
        <w:pStyle w:val="ProductList-Body"/>
        <w:spacing w:line="180" w:lineRule="exact"/>
      </w:pPr>
    </w:p>
    <w:p w14:paraId="1EB6BCA8" w14:textId="77777777" w:rsidR="008853CF" w:rsidRDefault="008853CF" w:rsidP="008853CF">
      <w:pPr>
        <w:pStyle w:val="ProductList-ClauseHeading"/>
        <w:keepNext w:val="0"/>
      </w:pPr>
      <w:r>
        <w:t>Notificação; Responsabilidade; Tribunal em Caso de Processos Contra a Microsoft</w:t>
      </w:r>
    </w:p>
    <w:p w14:paraId="637029CF" w14:textId="77777777" w:rsidR="008853CF" w:rsidRDefault="008853CF" w:rsidP="008853CF">
      <w:pPr>
        <w:pStyle w:val="ProductList-Body"/>
        <w:spacing w:after="120"/>
      </w:pPr>
      <w:r>
        <w:t>O Cliente notificará imediatamente a Microsoft de quaisquer incidentes que possam ter um impacto na Microsoft como violação de dados, problemas com senhas, reclamações de usuários finais, perda de dados do usuário ou requerimentos judiciais ou extrajudiciais de privacidade ou de propriedade intelectual.</w:t>
      </w:r>
    </w:p>
    <w:p w14:paraId="6100CD8D" w14:textId="77777777" w:rsidR="008853CF" w:rsidRDefault="008853CF" w:rsidP="008853CF">
      <w:pPr>
        <w:pStyle w:val="ProductList-Body"/>
        <w:spacing w:after="120"/>
      </w:pPr>
      <w:r>
        <w:t>O Cliente reconhece e concorda que a Microsoft não tem obrigação ou responsabilidade perante o Cliente nem qualquer usuário final quanto ao uso que o usuário final faz do serviço.</w:t>
      </w:r>
    </w:p>
    <w:p w14:paraId="76DA94E1" w14:textId="77777777" w:rsidR="008853CF" w:rsidRDefault="008853CF" w:rsidP="008853CF">
      <w:pPr>
        <w:pStyle w:val="ProductList-Body"/>
      </w:pPr>
      <w:r>
        <w:t>Ao usar o serviço, um usuário final não pode impetrar nenhuma ação contra a Microsoft em relação aos serviços. Se algum usuário final impetrar uma ação contra a Microsoft, será aplicada a cláusula de Indenização prevista nesta seção.</w:t>
      </w:r>
    </w:p>
    <w:p w14:paraId="3A8E62D7" w14:textId="77777777" w:rsidR="008853CF" w:rsidRPr="00006432" w:rsidRDefault="008853CF" w:rsidP="008853CF">
      <w:pPr>
        <w:pStyle w:val="ProductList-Body"/>
        <w:spacing w:line="180" w:lineRule="exact"/>
      </w:pPr>
    </w:p>
    <w:p w14:paraId="0372A98D" w14:textId="77777777" w:rsidR="008853CF" w:rsidRDefault="008853CF" w:rsidP="008853CF">
      <w:pPr>
        <w:pStyle w:val="ProductList-ClauseHeading"/>
        <w:keepNext w:val="0"/>
      </w:pPr>
      <w:r>
        <w:t>Indenização</w:t>
      </w:r>
    </w:p>
    <w:p w14:paraId="60DF38B9" w14:textId="77777777" w:rsidR="008853CF" w:rsidRDefault="008853CF" w:rsidP="008853CF">
      <w:pPr>
        <w:pStyle w:val="ProductList-Body"/>
      </w:pPr>
      <w:r>
        <w:t>O Cliente concorda em indenizar e isentar a Microsoft de todo e qualquer requerimento judicial ou extrajudicial apresentado por um usuário final, por terceiros e/ou autoridades regulamentares com relação ao serviço prestado aos usuários finais. O Cliente deverá arcar com qualquer decisão judicial ou acordo resultantes, além de todas as custas, inclusive honorários advocatícios razoáveis e despesas relacionadas ao processo.</w:t>
      </w:r>
    </w:p>
    <w:p w14:paraId="6E8FFB61" w14:textId="77777777" w:rsidR="008853CF" w:rsidRPr="00006432" w:rsidRDefault="008853CF" w:rsidP="008853CF">
      <w:pPr>
        <w:pStyle w:val="ProductList-Body"/>
        <w:spacing w:line="180" w:lineRule="exact"/>
      </w:pPr>
    </w:p>
    <w:p w14:paraId="24ABA0D7" w14:textId="77777777" w:rsidR="008853CF" w:rsidRDefault="008853CF" w:rsidP="008853CF">
      <w:pPr>
        <w:pStyle w:val="ProductList-ClauseHeading"/>
        <w:keepNext w:val="0"/>
      </w:pPr>
      <w:r>
        <w:t>Termos do Usuário Final</w:t>
      </w:r>
    </w:p>
    <w:p w14:paraId="67462175" w14:textId="77777777" w:rsidR="008853CF" w:rsidRDefault="008853CF" w:rsidP="008853CF">
      <w:pPr>
        <w:pStyle w:val="ProductList-Body"/>
        <w:spacing w:after="120"/>
      </w:pPr>
      <w:r>
        <w:t>A fim de prestar os serviços aos usuários finais, o Cliente e seus usuários finais deverão concordar em estabelecer devidamente um contrato vinculante por escrito contendo a essência das seguintes exigências:</w:t>
      </w:r>
    </w:p>
    <w:p w14:paraId="087E7F0B" w14:textId="77777777" w:rsidR="008853CF" w:rsidRDefault="008853CF" w:rsidP="008853CF">
      <w:pPr>
        <w:pStyle w:val="ProductList-Body"/>
        <w:spacing w:after="120"/>
      </w:pPr>
      <w:r>
        <w:rPr>
          <w:u w:val="single"/>
        </w:rPr>
        <w:lastRenderedPageBreak/>
        <w:t>Declaração de Relacionamento</w:t>
      </w:r>
      <w:r>
        <w:t>: O Cliente é o único prestador dos serviços. É responsabilidade do Cliente fornecer qualquer suporte aos usuários finais. Os serviços serão prestados pelo Cliente aos respecitivos usuários finais de acordo com seus termos de uso e política de privacidade.</w:t>
      </w:r>
    </w:p>
    <w:p w14:paraId="77DC6DEF" w14:textId="77777777" w:rsidR="008853CF" w:rsidRDefault="008853CF" w:rsidP="008853CF">
      <w:pPr>
        <w:pStyle w:val="ProductList-Body"/>
        <w:spacing w:after="120"/>
      </w:pPr>
      <w:r>
        <w:rPr>
          <w:u w:val="single"/>
        </w:rPr>
        <w:t>Conformidade; Uso Aceitável</w:t>
      </w:r>
      <w:r>
        <w:t>: O Cliente é o único responsável por garantir a conformidade com todas as leis aplicáveis, incluindo, sem limitação, o GDPR com relação à prestação feita pelo Cliente e ao uso do serviço pelos usuários finais. Além disso, para fins de clareza e sem limitação à Política de Uso Aceitável, o Cliente e seus respectivos usuários finais não podem usar o Azure Lab Services para facilitar nem se envolver com mineração de criptomoedas. A violação desta proibição pode resultar em suspensão do serviço, conforme estabelecido na Política de Uso Aceitável.</w:t>
      </w:r>
    </w:p>
    <w:p w14:paraId="5E7258B7" w14:textId="77777777" w:rsidR="008853CF" w:rsidRDefault="008853CF" w:rsidP="008853CF">
      <w:pPr>
        <w:pStyle w:val="ProductList-Body"/>
        <w:spacing w:after="120"/>
      </w:pPr>
      <w:r>
        <w:rPr>
          <w:u w:val="single"/>
        </w:rPr>
        <w:t>Isenção de Garantias</w:t>
      </w:r>
      <w:r>
        <w:t>: O Cliente se isentará de toda e qualquer garantia com relação aos serviços, assim como também isentará a Microsoft.</w:t>
      </w:r>
    </w:p>
    <w:p w14:paraId="63C25E16" w14:textId="77777777" w:rsidR="008853CF" w:rsidRDefault="008853CF" w:rsidP="008853CF">
      <w:pPr>
        <w:pStyle w:val="ProductList-Body"/>
      </w:pPr>
      <w:r>
        <w:rPr>
          <w:u w:val="single"/>
        </w:rPr>
        <w:t>Limitação de Responsabilidade e Exclusão de danos</w:t>
      </w:r>
      <w:r>
        <w:t>: O Cliente isentará de responsabilidade e excluirá danos de uma maneira que seja consistente com as cláusulas dos contratos aplicáveis celebradas entre ele e a Microsoft.</w:t>
      </w:r>
    </w:p>
    <w:p w14:paraId="32A06AA1" w14:textId="77777777" w:rsidR="008853CF" w:rsidRPr="00006432" w:rsidRDefault="008853CF" w:rsidP="008853CF">
      <w:pPr>
        <w:pStyle w:val="ProductList-Body"/>
        <w:spacing w:line="180" w:lineRule="exact"/>
      </w:pPr>
    </w:p>
    <w:p w14:paraId="4F2766E6" w14:textId="77777777" w:rsidR="008853CF" w:rsidRDefault="008853CF" w:rsidP="008853CF">
      <w:pPr>
        <w:pStyle w:val="ProductList-ClauseHeading"/>
        <w:keepNext w:val="0"/>
      </w:pPr>
      <w:r>
        <w:t>Atualizações</w:t>
      </w:r>
    </w:p>
    <w:p w14:paraId="1C8BE282" w14:textId="35A3592D" w:rsidR="00C74745" w:rsidRPr="00006432" w:rsidRDefault="008853CF" w:rsidP="008853CF">
      <w:pPr>
        <w:pStyle w:val="ProductList-Body"/>
      </w:pPr>
      <w:r>
        <w:t>O Cliente é responsável por atualizar as máquinas virtuais (VMs) em seu respectivo portfólio. Não obstante o exposto acima, a Microsoft pode, mas não é obrigada a, tomar nenhuma medida que ela julgue razoável em seu julgamento dos negócios com relação às VMs em seu portfólio, inclusive aplicando quaisquer atualizações ou outras mudanças geralmente aplicáveis aos serviços</w:t>
      </w:r>
      <w:r w:rsidR="00C74745">
        <w:t>.</w:t>
      </w:r>
    </w:p>
    <w:p w14:paraId="728098FA" w14:textId="77777777" w:rsidR="00C74745" w:rsidRPr="000772BE" w:rsidRDefault="005C78E2" w:rsidP="00E73842">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6F610B1" w14:textId="77777777" w:rsidR="003B4487" w:rsidRDefault="003B4487" w:rsidP="00E73842">
      <w:pPr>
        <w:pStyle w:val="ProductList-Offering2Heading"/>
        <w:outlineLvl w:val="2"/>
      </w:pPr>
      <w:bookmarkStart w:id="71" w:name="_Hlk15381466"/>
      <w:bookmarkStart w:id="72" w:name="AzureMaps"/>
      <w:r>
        <w:tab/>
      </w:r>
      <w:bookmarkStart w:id="73" w:name="_Toc13858367"/>
      <w:bookmarkStart w:id="74" w:name="_Toc49257434"/>
      <w:bookmarkStart w:id="75" w:name="AzureMachineLearningService"/>
      <w:r>
        <w:t>Serviço de Aprendizado de Máquina Azure</w:t>
      </w:r>
      <w:bookmarkEnd w:id="73"/>
      <w:bookmarkEnd w:id="74"/>
    </w:p>
    <w:bookmarkEnd w:id="75"/>
    <w:p w14:paraId="38EB3037" w14:textId="77777777" w:rsidR="003B4487" w:rsidRDefault="003B4487" w:rsidP="00E73842">
      <w:pPr>
        <w:pStyle w:val="ProductList-ClauseHeading"/>
        <w:keepNext w:val="0"/>
      </w:pPr>
      <w:r>
        <w:t>Componentes NVIDIA</w:t>
      </w:r>
    </w:p>
    <w:p w14:paraId="31A5869F" w14:textId="77777777" w:rsidR="003B4487" w:rsidRDefault="003B4487" w:rsidP="00E73842">
      <w:pPr>
        <w:pStyle w:val="ProductList-Body"/>
      </w:pPr>
      <w:r>
        <w:t xml:space="preserve">O serviço Aprendizado de Máquina Azure pode incluir o CUDA Toolkit da NVIDIA Corporation, drivers Tesla, cuDNN, DIGITS, NCCL e TensorRT (“Componentes NVIDIA”), o Cliente concorda que o uso de Componentes NVIDIA é regido pelo Contrato de Licença do Cliente Final do NVIDIA Cloud para Computação exibido em </w:t>
      </w:r>
      <w:hyperlink r:id="rId37" w:history="1">
        <w:r>
          <w:rPr>
            <w:rStyle w:val="Hyperlink"/>
          </w:rPr>
          <w:t>https://go.microsoft.com/fwlink/?linkid=874330</w:t>
        </w:r>
      </w:hyperlink>
      <w:r>
        <w:t>.</w:t>
      </w:r>
    </w:p>
    <w:bookmarkEnd w:id="71"/>
    <w:p w14:paraId="362A5708" w14:textId="77777777" w:rsidR="003B4487" w:rsidRPr="0004518A" w:rsidRDefault="003B4487" w:rsidP="00E73842">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"Índice"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tooltip="Termos Gerais" w:history="1">
        <w:r>
          <w:rPr>
            <w:rStyle w:val="Hyperlink"/>
            <w:sz w:val="16"/>
            <w:szCs w:val="16"/>
          </w:rPr>
          <w:t>Termos Gerais</w:t>
        </w:r>
      </w:hyperlink>
    </w:p>
    <w:p w14:paraId="75EA1695" w14:textId="5F5B8CBB" w:rsidR="00F26338" w:rsidRPr="00F26338" w:rsidRDefault="00F26338" w:rsidP="00E73842">
      <w:pPr>
        <w:pStyle w:val="ProductList-Offering2Heading"/>
        <w:outlineLvl w:val="2"/>
        <w:rPr>
          <w:lang w:val="pt-BR"/>
        </w:rPr>
      </w:pPr>
      <w:r w:rsidRPr="00A17B19">
        <w:rPr>
          <w:lang w:val="pt-BR"/>
        </w:rPr>
        <w:tab/>
      </w:r>
      <w:bookmarkStart w:id="76" w:name="_Toc509825512"/>
      <w:bookmarkStart w:id="77" w:name="_Toc510880769"/>
      <w:bookmarkStart w:id="78" w:name="_Toc49257435"/>
      <w:r w:rsidRPr="00F26338">
        <w:rPr>
          <w:lang w:val="pt-BR"/>
        </w:rPr>
        <w:t>Azure Mapas</w:t>
      </w:r>
      <w:bookmarkEnd w:id="76"/>
      <w:bookmarkEnd w:id="77"/>
      <w:bookmarkEnd w:id="78"/>
    </w:p>
    <w:bookmarkEnd w:id="72"/>
    <w:p w14:paraId="206390ED" w14:textId="77777777" w:rsidR="008853CF" w:rsidRDefault="008853CF" w:rsidP="008853CF">
      <w:pPr>
        <w:pStyle w:val="ProductList-ClauseHeading"/>
        <w:keepNext w:val="0"/>
      </w:pPr>
      <w:r>
        <w:t>Restrições de navegação</w:t>
      </w:r>
    </w:p>
    <w:p w14:paraId="26BB9CDB" w14:textId="77777777" w:rsidR="008853CF" w:rsidRDefault="008853CF" w:rsidP="008853CF">
      <w:pPr>
        <w:pStyle w:val="ProductList-Body"/>
      </w:pPr>
      <w:r>
        <w:t>O Cliente não pode usar o Azure Mapas para habilitar a funcionalidade de navegação curva a curva em nenhum aplicativo.</w:t>
      </w:r>
    </w:p>
    <w:p w14:paraId="067D3F59" w14:textId="77777777" w:rsidR="008853CF" w:rsidRPr="00006432" w:rsidRDefault="008853CF" w:rsidP="008853CF">
      <w:pPr>
        <w:pStyle w:val="ProductList-Body"/>
        <w:spacing w:line="180" w:lineRule="exact"/>
      </w:pPr>
    </w:p>
    <w:p w14:paraId="0DF3FF3E" w14:textId="77777777" w:rsidR="008853CF" w:rsidRDefault="008853CF" w:rsidP="008853CF">
      <w:pPr>
        <w:pStyle w:val="ProductList-ClauseHeading"/>
        <w:keepNext w:val="0"/>
      </w:pPr>
      <w:r>
        <w:t>Restrições do banco de dados </w:t>
      </w:r>
    </w:p>
    <w:p w14:paraId="6493B30E" w14:textId="77777777" w:rsidR="008853CF" w:rsidRDefault="008853CF" w:rsidP="008853CF">
      <w:pPr>
        <w:pStyle w:val="ProductList-Body"/>
      </w:pPr>
      <w:r>
        <w:t>O Cliente não pode usar o Azure Mapas nem nenhuma parte dele para criar um banco de dados ou serviço concorrente, ou um banco de dados derivado preenchido total ou parcialmente com seus respecitivos dados e/ou dados fornecidos ou criados por terceiros.</w:t>
      </w:r>
    </w:p>
    <w:p w14:paraId="11490F82" w14:textId="77777777" w:rsidR="008853CF" w:rsidRPr="00006432" w:rsidRDefault="008853CF" w:rsidP="008853CF">
      <w:pPr>
        <w:pStyle w:val="ProductList-Body"/>
        <w:spacing w:line="180" w:lineRule="exact"/>
      </w:pPr>
    </w:p>
    <w:p w14:paraId="3AE4A586" w14:textId="77777777" w:rsidR="008853CF" w:rsidRPr="00CE74CD" w:rsidRDefault="008853CF" w:rsidP="008853CF">
      <w:pPr>
        <w:pStyle w:val="ProductList-Body"/>
        <w:rPr>
          <w:spacing w:val="-3"/>
        </w:rPr>
      </w:pPr>
      <w:r w:rsidRPr="00CE74CD">
        <w:rPr>
          <w:spacing w:val="-3"/>
        </w:rPr>
        <w:t>O Cliente não usará os dados entregues pelo Azure Mapas em combinação com nenhum outro banco de dados de terceiros; no entanto, o Cliente poderá incluir dados de um tipo que ainda não esteja incluído no Serviço (como seu conteúdo proprietário) ou do tipo que a Microsoft de outro modo licencia.</w:t>
      </w:r>
    </w:p>
    <w:p w14:paraId="70AEE177" w14:textId="77777777" w:rsidR="008853CF" w:rsidRPr="00006432" w:rsidRDefault="008853CF" w:rsidP="008853CF">
      <w:pPr>
        <w:pStyle w:val="ProductList-Body"/>
        <w:spacing w:line="180" w:lineRule="exact"/>
      </w:pPr>
    </w:p>
    <w:p w14:paraId="000C7FA1" w14:textId="77777777" w:rsidR="008853CF" w:rsidRDefault="008853CF" w:rsidP="008853CF">
      <w:pPr>
        <w:pStyle w:val="ProductList-ClauseHeading"/>
        <w:keepNext w:val="0"/>
      </w:pPr>
      <w:r>
        <w:t>Resultados de API</w:t>
      </w:r>
    </w:p>
    <w:p w14:paraId="7A88FE74" w14:textId="77777777" w:rsidR="008853CF" w:rsidRPr="00006432" w:rsidRDefault="008853CF" w:rsidP="008853CF">
      <w:pPr>
        <w:pStyle w:val="ProductList-Body"/>
      </w:pPr>
      <w:r>
        <w:t>O Cliente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a vários usuários ou para driblar qualquer funcionalidade no Azure Mapas.</w:t>
      </w:r>
    </w:p>
    <w:p w14:paraId="7496A678" w14:textId="77777777" w:rsidR="008853CF" w:rsidRPr="00006432" w:rsidRDefault="008853CF" w:rsidP="008853CF">
      <w:pPr>
        <w:pStyle w:val="ProductList-Body"/>
        <w:spacing w:line="180" w:lineRule="exact"/>
      </w:pPr>
    </w:p>
    <w:p w14:paraId="527D3AA9" w14:textId="77777777" w:rsidR="008853CF" w:rsidRDefault="008853CF" w:rsidP="008853CF">
      <w:pPr>
        <w:pStyle w:val="ProductList-Body"/>
      </w:pPr>
      <w:r>
        <w:t>O armazenamento em cache e o armazenamento dos Resultados são permitidos quando o objetivo desse armazenamento em cache é reduzir os períodos de latência do aplicativo do Cliente. Os resultados não podem ser armazenados por: (i) período de validade indicado nos cabeçalhos retornados ou (ii) mais de 6 meses, o que for mais curto.</w:t>
      </w:r>
    </w:p>
    <w:p w14:paraId="294042FB" w14:textId="77777777" w:rsidR="008853CF" w:rsidRPr="00006432" w:rsidRDefault="008853CF" w:rsidP="008853CF">
      <w:pPr>
        <w:pStyle w:val="ProductList-Body"/>
        <w:spacing w:line="180" w:lineRule="exact"/>
      </w:pPr>
    </w:p>
    <w:p w14:paraId="21566C01" w14:textId="77777777" w:rsidR="008853CF" w:rsidRPr="00006432" w:rsidRDefault="008853CF" w:rsidP="008853CF">
      <w:pPr>
        <w:pStyle w:val="ProductList-Body"/>
      </w:pPr>
      <w:bookmarkStart w:id="79" w:name="_Hlk509835802"/>
      <w:r>
        <w:t>O Cliente não pode exibir nenhum Resultado em nenhum conteúdo de terceiros nem banco de dados de mapas geográficos.</w:t>
      </w:r>
    </w:p>
    <w:bookmarkEnd w:id="79"/>
    <w:p w14:paraId="0B7A2D85" w14:textId="77777777" w:rsidR="008853CF" w:rsidRDefault="008853CF" w:rsidP="008853CF">
      <w:pPr>
        <w:pStyle w:val="ProductList-ClauseHeading"/>
        <w:keepNext w:val="0"/>
      </w:pPr>
      <w:r>
        <w:t>Dados de Mapa</w:t>
      </w:r>
    </w:p>
    <w:p w14:paraId="693101E8" w14:textId="77777777" w:rsidR="008853CF" w:rsidRDefault="008853CF" w:rsidP="008853CF">
      <w:pPr>
        <w:pStyle w:val="ProductList-Body"/>
      </w:pPr>
      <w:r>
        <w:t>O uso do conteúdo que exibe a notificação de direitos autorais da TomTom deve estar de acordo com as restrições estabelecidas no Licenciamento de termos de produtos de terceiros e EULA da TomTom (</w:t>
      </w:r>
      <w:hyperlink r:id="rId38" w:history="1">
        <w:r>
          <w:rPr>
            <w:rStyle w:val="Hyperlink"/>
          </w:rPr>
          <w:t>https://www.tomtom.com/en_GB/thirdpartyproductterms/</w:t>
        </w:r>
      </w:hyperlink>
      <w:r>
        <w:t xml:space="preserve">). O Azure Mapas usa o Bing Imagery que está sujeito à Notificação do Bing Mapas no </w:t>
      </w:r>
      <w:hyperlink w:anchor="Attachment1" w:tooltip="Anexo 1" w:history="1">
        <w:r>
          <w:rPr>
            <w:rStyle w:val="Hyperlink"/>
          </w:rPr>
          <w:t>Anexo 1</w:t>
        </w:r>
      </w:hyperlink>
      <w:r>
        <w:t>.</w:t>
      </w:r>
    </w:p>
    <w:p w14:paraId="18232322" w14:textId="77777777" w:rsidR="008853CF" w:rsidRDefault="008853CF" w:rsidP="008853CF">
      <w:pPr>
        <w:pStyle w:val="ProductList-Body"/>
      </w:pPr>
    </w:p>
    <w:p w14:paraId="1707A0E0" w14:textId="77777777" w:rsidR="008853CF" w:rsidRDefault="008853CF" w:rsidP="008853CF">
      <w:pPr>
        <w:pStyle w:val="ProductList-ClauseHeading"/>
        <w:keepNext w:val="0"/>
      </w:pPr>
      <w:r>
        <w:t>Parâmetro da região do usuário</w:t>
      </w:r>
    </w:p>
    <w:p w14:paraId="1AB37CD5" w14:textId="77777777" w:rsidR="008853CF" w:rsidRPr="00C228A5" w:rsidRDefault="008853CF" w:rsidP="008853CF">
      <w:pPr>
        <w:pStyle w:val="ProductList-Body"/>
      </w:pPr>
      <w:r>
        <w:t>O parâmetro da região do usuário no Azure Mapas deve ser usado em conformidade com as leis aplicáveis, incluindo aquelas pertinentes ao mapeamento, do país no qual os mapas, as imagens e outros dados e conteúdo de terceiros que o Cliente está autorizado a acessar por meio do Azure Mapas são disponibilizados.</w:t>
      </w:r>
    </w:p>
    <w:p w14:paraId="72C8A77B" w14:textId="77777777" w:rsidR="008853CF" w:rsidRPr="00006432" w:rsidRDefault="008853CF" w:rsidP="008853CF">
      <w:pPr>
        <w:pStyle w:val="ProductList-Body"/>
      </w:pPr>
    </w:p>
    <w:p w14:paraId="16CE0B0E" w14:textId="77777777" w:rsidR="008853CF" w:rsidRDefault="008853CF" w:rsidP="001A5A80">
      <w:pPr>
        <w:pStyle w:val="ProductList-ClauseHeading"/>
      </w:pPr>
      <w:r>
        <w:lastRenderedPageBreak/>
        <w:t>Nenhuma garantia de precisão</w:t>
      </w:r>
    </w:p>
    <w:p w14:paraId="798AC4D1" w14:textId="77777777" w:rsidR="008853CF" w:rsidRPr="00006432" w:rsidRDefault="008853CF" w:rsidP="008853CF">
      <w:pPr>
        <w:pStyle w:val="ProductList-Body"/>
      </w:pPr>
      <w:r>
        <w:t xml:space="preserve">A Microsoft e seus fornecedores não oferecem nenhuma garantia de que os mapas, as imagens, os dados nem qualquer conteúdo entregue pelo Azure Mapas seja preciso ou completo. </w:t>
      </w:r>
    </w:p>
    <w:p w14:paraId="5BAD709F" w14:textId="77777777" w:rsidR="008853CF" w:rsidRDefault="008853CF" w:rsidP="008853CF">
      <w:pPr>
        <w:pStyle w:val="ProductList-Body"/>
      </w:pPr>
    </w:p>
    <w:p w14:paraId="27C676C7" w14:textId="77777777" w:rsidR="008853CF" w:rsidRDefault="008853CF" w:rsidP="001A5A80">
      <w:pPr>
        <w:pStyle w:val="ProductList-ClauseHeading"/>
        <w:keepNext w:val="0"/>
      </w:pPr>
      <w:r>
        <w:t>Direitos Autorais</w:t>
      </w:r>
    </w:p>
    <w:p w14:paraId="333662BE" w14:textId="03C7832B" w:rsidR="00F26338" w:rsidRDefault="008853CF" w:rsidP="008853CF">
      <w:pPr>
        <w:pStyle w:val="ProductList-Body"/>
      </w:pPr>
      <w:r>
        <w:rPr>
          <w:szCs w:val="18"/>
        </w:rPr>
        <w:t>O Cliente não pode remover, ocultar, mascarar nem alterar nenhum logotipo e/ou notificação de direitos autorais incluído ou gerado automaticamente pelo Azure Mapas</w:t>
      </w:r>
      <w:r w:rsidR="00F26338">
        <w:t>.</w:t>
      </w:r>
    </w:p>
    <w:p w14:paraId="6F385E70" w14:textId="14650F6C" w:rsidR="00853B8C" w:rsidRDefault="005C78E2" w:rsidP="00D7133F">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6B548DE" w14:textId="77777777" w:rsidR="001A5A80" w:rsidRPr="00776B67" w:rsidRDefault="001A5A80" w:rsidP="001A5A80">
      <w:pPr>
        <w:pStyle w:val="ProductList-Offering2Heading"/>
        <w:outlineLvl w:val="2"/>
      </w:pPr>
      <w:r>
        <w:tab/>
      </w:r>
      <w:bookmarkStart w:id="80" w:name="AzureSQLEdge"/>
      <w:bookmarkStart w:id="81" w:name="_Toc48144597"/>
      <w:bookmarkStart w:id="82" w:name="_Toc49257436"/>
      <w:r>
        <w:t>Azure SQL Edge</w:t>
      </w:r>
      <w:bookmarkEnd w:id="80"/>
      <w:bookmarkEnd w:id="81"/>
      <w:bookmarkEnd w:id="82"/>
    </w:p>
    <w:p w14:paraId="03B94571" w14:textId="77777777" w:rsidR="001A5A80" w:rsidRPr="00776B67" w:rsidRDefault="001A5A80" w:rsidP="001A5A80">
      <w:pPr>
        <w:pStyle w:val="ProductList-ClauseHeading"/>
        <w:keepNext w:val="0"/>
      </w:pPr>
      <w:r>
        <w:t>Definições</w:t>
      </w:r>
    </w:p>
    <w:p w14:paraId="75A9BCE4" w14:textId="77777777" w:rsidR="001A5A80" w:rsidRPr="00776B67" w:rsidRDefault="001A5A80" w:rsidP="001A5A80">
      <w:pPr>
        <w:pStyle w:val="ProductList-Body"/>
      </w:pPr>
      <w:r>
        <w:t xml:space="preserve">“Dispositivo IoT” significa um dispositivo de computação que (i) foi projetado ou configurado para ser usado principalmente com um programa de software específico para uma tarefa ou setor que fornece a funcionalidade principal do dispositivo de computação (“Programa IoT”), (ii) usa 16 núcleos físicos ou menos e (iii) não foi desenvolvido para ser comercializado ou usado principalmente como um Servidor multifuncional ou um substituto comercialmente viável para um Servidor multifuncional. Qualquer Dispositivo IoT que esteja sob o gerenciamento ou o controle de uma entidade que não seja o Cliente nem uma de suas Afiliadas está sujeito à cláusula Gerenciamento de Softwares Terceirizados dos </w:t>
      </w:r>
      <w:hyperlink r:id="rId39" w:history="1">
        <w:r>
          <w:rPr>
            <w:rStyle w:val="Hyperlink"/>
            <w:bCs/>
          </w:rPr>
          <w:t>Termos de Produtos</w:t>
        </w:r>
      </w:hyperlink>
      <w:r>
        <w:t xml:space="preserve"> localizados em </w:t>
      </w:r>
      <w:hyperlink r:id="rId40" w:history="1">
        <w:r w:rsidRPr="00772501">
          <w:rPr>
            <w:rStyle w:val="Hyperlink"/>
            <w:bCs/>
          </w:rPr>
          <w:t>http://go.microsoft.com/?linkid=9839207</w:t>
        </w:r>
      </w:hyperlink>
      <w:r>
        <w:t xml:space="preserve">. </w:t>
      </w:r>
    </w:p>
    <w:p w14:paraId="0BC0638D" w14:textId="77777777" w:rsidR="001A5A80" w:rsidRPr="00776B67" w:rsidRDefault="001A5A80" w:rsidP="001A5A80">
      <w:pPr>
        <w:pStyle w:val="ProductList-Body"/>
      </w:pPr>
    </w:p>
    <w:p w14:paraId="6EB7E146" w14:textId="77777777" w:rsidR="001A5A80" w:rsidRPr="00776B67" w:rsidRDefault="001A5A80" w:rsidP="001A5A80">
      <w:pPr>
        <w:pStyle w:val="ProductList-ClauseHeading"/>
        <w:keepNext w:val="0"/>
      </w:pPr>
      <w:r>
        <w:t xml:space="preserve">Uso do Azure SQL Edge </w:t>
      </w:r>
    </w:p>
    <w:p w14:paraId="1F4A3E75" w14:textId="77777777" w:rsidR="001A5A80" w:rsidRPr="00776B67" w:rsidRDefault="001A5A80" w:rsidP="001A5A80">
      <w:pPr>
        <w:pStyle w:val="ProductList-Body"/>
      </w:pPr>
      <w:r>
        <w:t xml:space="preserve">O Cliente poderá instalar e usar um número qualquer de cópias do software Azure SQL Edge em um Dispositivo IoT dedicado ao uso do Cliente e ao qual uma Licença é cedida. Não obstante qualquer disposição em contrário nos “Termos Gerais”, o Cliente poderá ceder uma Licença a qualquer momento para outros Dispositivos IoT dedicados ao seu uso. Se o Cliente instalar quaisquer recursos ou funcionalidades que não sejam o software Azure SQL Edge (derivados da Microsoft ou de um software de terceiros) no Dispositivo IoT, esses outros recursos ou funcionalidades poderão ser usados somente para oferecer suporte ao Programa IoT. </w:t>
      </w:r>
    </w:p>
    <w:p w14:paraId="7E4AC413" w14:textId="77777777" w:rsidR="001A5A80" w:rsidRPr="00776B67" w:rsidRDefault="001A5A80" w:rsidP="001A5A80">
      <w:pPr>
        <w:pStyle w:val="ProductList-Body"/>
      </w:pPr>
    </w:p>
    <w:p w14:paraId="1551083D" w14:textId="3EF1FBA8" w:rsidR="001A5A80" w:rsidRDefault="001A5A80" w:rsidP="001A5A80">
      <w:pPr>
        <w:pStyle w:val="ProductList-Body"/>
        <w:rPr>
          <w:rStyle w:val="normaltextrun"/>
        </w:rPr>
      </w:pPr>
      <w:r>
        <w:rPr>
          <w:rStyle w:val="normaltextrun"/>
        </w:rPr>
        <w:t xml:space="preserve">Os termos do DPA não se aplicam ao Azure SQL Edge instalado no Dispositivo IoT do Cliente, exceto até o limite em que os Dados Pessoais são coletados para permitir os serviços de gerenciamento do Azure e para medir o uso para fins de cobrança uma vez que o ambiente operacional de tais Dispositivos IoT não está sob o controle da Microsoft. </w:t>
      </w:r>
    </w:p>
    <w:p w14:paraId="64502DED" w14:textId="33CDA38E" w:rsidR="001A5A80" w:rsidRPr="00776B67" w:rsidRDefault="005C78E2" w:rsidP="001A5A80">
      <w:pPr>
        <w:pStyle w:val="ProductList-Body"/>
        <w:shd w:val="clear" w:color="auto" w:fill="A6A6A6" w:themeFill="background1" w:themeFillShade="A6"/>
        <w:spacing w:before="120" w:after="240"/>
        <w:jc w:val="right"/>
      </w:pPr>
      <w:hyperlink w:anchor="TableofContents" w:tooltip="Sumário" w:history="1">
        <w:r w:rsidR="001A5A80">
          <w:rPr>
            <w:rStyle w:val="Hyperlink"/>
            <w:sz w:val="16"/>
            <w:szCs w:val="16"/>
          </w:rPr>
          <w:t>Sumário</w:t>
        </w:r>
      </w:hyperlink>
      <w:r w:rsidR="001A5A80">
        <w:rPr>
          <w:rStyle w:val="Hyperlink"/>
          <w:sz w:val="16"/>
          <w:szCs w:val="16"/>
        </w:rPr>
        <w:t xml:space="preserve"> </w:t>
      </w:r>
      <w:r w:rsidR="001A5A80">
        <w:rPr>
          <w:sz w:val="16"/>
          <w:szCs w:val="16"/>
        </w:rPr>
        <w:t xml:space="preserve">/ </w:t>
      </w:r>
      <w:hyperlink w:anchor="GeneralTerms" w:tooltip="Termos Gerais" w:history="1">
        <w:r w:rsidR="001A5A80">
          <w:rPr>
            <w:rStyle w:val="Hyperlink"/>
            <w:sz w:val="16"/>
            <w:szCs w:val="16"/>
          </w:rPr>
          <w:t>Termos Gerais</w:t>
        </w:r>
      </w:hyperlink>
    </w:p>
    <w:p w14:paraId="6551E4B5" w14:textId="4CD0455F" w:rsidR="007A73FA" w:rsidRDefault="00DF4FAC" w:rsidP="00E73842">
      <w:pPr>
        <w:pStyle w:val="ProductList-Offering2Heading"/>
        <w:outlineLvl w:val="2"/>
      </w:pPr>
      <w:r w:rsidRPr="001C012F">
        <w:rPr>
          <w:lang w:val="pt-BR"/>
        </w:rPr>
        <w:tab/>
      </w:r>
      <w:bookmarkStart w:id="83" w:name="_Toc49257437"/>
      <w:r w:rsidR="00320667">
        <w:t>Azure Stack Hub</w:t>
      </w:r>
      <w:bookmarkEnd w:id="83"/>
    </w:p>
    <w:p w14:paraId="0F490954" w14:textId="77777777" w:rsidR="00320667" w:rsidRPr="003F5FE0" w:rsidRDefault="00320667" w:rsidP="00320667">
      <w:pPr>
        <w:pStyle w:val="ProductList-ClauseHeading"/>
        <w:keepNext w:val="0"/>
      </w:pPr>
      <w:r>
        <w:t xml:space="preserve">Privacidade do Azure Stack Hub </w:t>
      </w:r>
    </w:p>
    <w:p w14:paraId="7527D89B" w14:textId="77777777" w:rsidR="008853CF" w:rsidRDefault="008853CF" w:rsidP="008853CF">
      <w:pPr>
        <w:pStyle w:val="ProductList-Body"/>
      </w:pPr>
      <w:r>
        <w:t xml:space="preserve">A Política de Privacidade da Microsoft localizada em </w:t>
      </w:r>
      <w:hyperlink r:id="rId41" w:history="1">
        <w:r>
          <w:rPr>
            <w:rStyle w:val="Hyperlink"/>
          </w:rPr>
          <w:t>https://go.microsoft.com/</w:t>
        </w:r>
        <w:r>
          <w:rPr>
            <w:rStyle w:val="Hyperlink"/>
            <w:color w:val="0563C1"/>
          </w:rPr>
          <w:t>fwlink</w:t>
        </w:r>
        <w:r>
          <w:rPr>
            <w:rStyle w:val="Hyperlink"/>
          </w:rPr>
          <w:t>/?LinkId=521839</w:t>
        </w:r>
      </w:hyperlink>
      <w:r>
        <w:t xml:space="preserve"> se aplica ao uso que o Cliente faz do Azure Stack Hub. Se um Cliente do Contrato de Nuvem da Microsoft ou do Contrato de Cliente da Microsoft usar o software Azure Stack Hub ou os serviços que são hospedados por um Revendedor, o referido uso estará sujeito às práticas de privacidade do Revendedor, que podem diferir das práticas da Microsoft. </w:t>
      </w:r>
    </w:p>
    <w:p w14:paraId="14ADAF38" w14:textId="77777777" w:rsidR="008853CF" w:rsidRDefault="008853CF" w:rsidP="008853CF">
      <w:pPr>
        <w:pStyle w:val="ProductList-Body"/>
      </w:pPr>
    </w:p>
    <w:p w14:paraId="1F56A068" w14:textId="6627A306" w:rsidR="00320667" w:rsidRPr="003F5FE0" w:rsidRDefault="008853CF" w:rsidP="008853CF">
      <w:pPr>
        <w:pStyle w:val="ProductList-Body"/>
      </w:pPr>
      <w:r>
        <w:t>Visto que a Microsoft é processadora ou subprocessadora de dados pessoais relativos ao Azure Stack Hub, a Microsoft, perante todos os clientes, assume os compromissos contidos (a) na cláusula “Processamento de Dados Pessoais; GDPR” do DPA e (b) nos Termos do Regulamento Geral de Proteção de Dados (General Data Protection Regulation) da União Europeia no Anexo 3 do DPA</w:t>
      </w:r>
      <w:r w:rsidR="00320667">
        <w:t>.</w:t>
      </w:r>
    </w:p>
    <w:p w14:paraId="3E59C3C5" w14:textId="77777777" w:rsidR="008853CF" w:rsidRDefault="008853CF" w:rsidP="00320667">
      <w:pPr>
        <w:pStyle w:val="ProductList-ClauseHeading"/>
        <w:keepNext w:val="0"/>
      </w:pPr>
    </w:p>
    <w:p w14:paraId="59547B77" w14:textId="1E7D0C9E" w:rsidR="00320667" w:rsidRPr="003F5FE0" w:rsidRDefault="00320667" w:rsidP="00320667">
      <w:pPr>
        <w:pStyle w:val="ProductList-ClauseHeading"/>
        <w:keepNext w:val="0"/>
      </w:pPr>
      <w:r>
        <w:t xml:space="preserve">Uso do Azure Stack Hub </w:t>
      </w:r>
    </w:p>
    <w:p w14:paraId="19115B3A" w14:textId="77777777" w:rsidR="00320667" w:rsidRPr="003F5FE0" w:rsidRDefault="00320667" w:rsidP="00320667">
      <w:pPr>
        <w:pStyle w:val="ProductList-Body"/>
        <w:tabs>
          <w:tab w:val="clear" w:pos="158"/>
          <w:tab w:val="left" w:pos="360"/>
        </w:tabs>
      </w:pPr>
      <w:r>
        <w:t xml:space="preserve">O Cliente poderá usar somente o Azure Stack Hub no hardware no qual ele foi pré-instalado. </w:t>
      </w:r>
    </w:p>
    <w:p w14:paraId="49E56F20" w14:textId="77777777" w:rsidR="00320667" w:rsidRPr="003F5FE0" w:rsidRDefault="00320667" w:rsidP="00320667">
      <w:pPr>
        <w:pStyle w:val="ProductList-Body"/>
        <w:tabs>
          <w:tab w:val="clear" w:pos="158"/>
          <w:tab w:val="left" w:pos="360"/>
        </w:tabs>
      </w:pPr>
    </w:p>
    <w:p w14:paraId="01E4FB2A" w14:textId="77777777" w:rsidR="00320667" w:rsidRPr="003F5FE0" w:rsidRDefault="00320667" w:rsidP="00320667">
      <w:pPr>
        <w:pStyle w:val="ProductList-ClauseHeading"/>
        <w:keepNext w:val="0"/>
      </w:pPr>
      <w:r>
        <w:t>Uso da Assinatura do Provedor Padrão</w:t>
      </w:r>
    </w:p>
    <w:p w14:paraId="37FC4F11" w14:textId="48843A3F" w:rsidR="005B32E7" w:rsidRPr="00D26C87" w:rsidRDefault="00320667" w:rsidP="00320667">
      <w:pPr>
        <w:pStyle w:val="ProductList-Body"/>
      </w:pPr>
      <w:r>
        <w:t>A assinatura criada para o administrador do sistema durante o processo de implantação do Azure Stack Hub (a assinatura do provedor padrão) pode ser usada apenas para implantar e gerenciar a infraestrutura Azure Stack Hub; não pode ser usada para executar nenhuma carga de trabalho que não implemente ou gerencie a infraestrutura Azure Stack Hub (por exemplo, não pode ser usada para executar nenhuma carga de trabalho do aplicativo</w:t>
      </w:r>
      <w:r w:rsidR="005B32E7">
        <w:t>).</w:t>
      </w:r>
    </w:p>
    <w:bookmarkStart w:id="84" w:name="_Toc494738672"/>
    <w:bookmarkStart w:id="85" w:name="_Toc476476610"/>
    <w:bookmarkStart w:id="86" w:name="_Toc459970714"/>
    <w:bookmarkStart w:id="87" w:name="_Toc457466428"/>
    <w:bookmarkStart w:id="88" w:name="AzureActiveDirectoryBasic"/>
    <w:bookmarkStart w:id="89" w:name="_Toc437590238"/>
    <w:bookmarkStart w:id="90" w:name="_Toc435790944"/>
    <w:bookmarkStart w:id="91" w:name="MicrosoftDynamicsMarketing"/>
    <w:bookmarkEnd w:id="66"/>
    <w:p w14:paraId="3930CB72" w14:textId="77777777" w:rsidR="00C74745" w:rsidRPr="000772BE" w:rsidRDefault="00C74745" w:rsidP="00E73842">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F46E078" w14:textId="77777777" w:rsidR="00F26338" w:rsidRPr="00F26338" w:rsidRDefault="00F26338" w:rsidP="001A5A80">
      <w:pPr>
        <w:pStyle w:val="ProductList-Offering2Heading"/>
        <w:keepNext/>
        <w:outlineLvl w:val="2"/>
        <w:rPr>
          <w:lang w:val="pt-BR"/>
        </w:rPr>
      </w:pPr>
      <w:r w:rsidRPr="00A17B19">
        <w:rPr>
          <w:lang w:val="pt-BR"/>
        </w:rPr>
        <w:lastRenderedPageBreak/>
        <w:tab/>
      </w:r>
      <w:bookmarkStart w:id="92" w:name="MicrosoftCognitiveServices"/>
      <w:bookmarkStart w:id="93" w:name="_Toc510880771"/>
      <w:bookmarkStart w:id="94" w:name="_Toc510115105"/>
      <w:bookmarkStart w:id="95" w:name="_Toc49257438"/>
      <w:r w:rsidRPr="00F26338">
        <w:rPr>
          <w:lang w:val="pt-BR"/>
        </w:rPr>
        <w:t>Serviços de Pesquisa do Bing</w:t>
      </w:r>
      <w:bookmarkEnd w:id="92"/>
      <w:bookmarkEnd w:id="93"/>
      <w:bookmarkEnd w:id="94"/>
      <w:bookmarkEnd w:id="95"/>
    </w:p>
    <w:p w14:paraId="3D1E538E" w14:textId="77777777" w:rsidR="00F26338" w:rsidRPr="002001F8" w:rsidRDefault="00F26338" w:rsidP="001A5A80">
      <w:pPr>
        <w:pStyle w:val="ProductList-ClauseHeading"/>
      </w:pPr>
      <w:r>
        <w:t>Uso dos Serviços de Pesquisa do Bing e Requisitos de Exibição</w:t>
      </w:r>
    </w:p>
    <w:p w14:paraId="4F784102" w14:textId="77777777" w:rsidR="00F26338" w:rsidRDefault="00F26338" w:rsidP="00E73842">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42"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E73842">
      <w:pPr>
        <w:pStyle w:val="ProductList-ClauseHeading"/>
        <w:keepNext w:val="0"/>
      </w:pPr>
    </w:p>
    <w:p w14:paraId="0DD5F049" w14:textId="77777777" w:rsidR="00F26338" w:rsidRPr="008846DD" w:rsidRDefault="00F26338" w:rsidP="00E73842">
      <w:pPr>
        <w:pStyle w:val="ProductList-ClauseHeading"/>
        <w:keepNext w:val="0"/>
      </w:pPr>
      <w:r>
        <w:t xml:space="preserve">Privacidade dos Serviços de Pesquisa do Bing </w:t>
      </w:r>
    </w:p>
    <w:p w14:paraId="636FC9A7" w14:textId="77777777" w:rsidR="00F26338" w:rsidRDefault="00F26338" w:rsidP="00E73842">
      <w:pPr>
        <w:pStyle w:val="ProductList-Body"/>
      </w:pPr>
      <w:r>
        <w:t xml:space="preserve">A Política de Privacidade da Microsoft localizada em </w:t>
      </w:r>
      <w:hyperlink r:id="rId43" w:history="1">
        <w:r>
          <w:rPr>
            <w:rStyle w:val="Hyperlink"/>
          </w:rPr>
          <w:t>https://go.microsoft.com/</w:t>
        </w:r>
        <w:r>
          <w:rPr>
            <w:rStyle w:val="Hyperlink"/>
            <w:color w:val="0563C1"/>
          </w:rPr>
          <w:t>fwlink</w:t>
        </w:r>
        <w:r>
          <w:rPr>
            <w:rStyle w:val="Hyperlink"/>
          </w:rPr>
          <w:t>/?LinkId=521839</w:t>
        </w:r>
      </w:hyperlink>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715062F4" w14:textId="77777777" w:rsidR="008853CF" w:rsidRPr="00EE4338" w:rsidRDefault="008853CF" w:rsidP="001A5A80">
      <w:pPr>
        <w:pStyle w:val="ProductList-ClauseHeading"/>
        <w:keepNext w:val="0"/>
        <w:rPr>
          <w:color w:val="0072C6"/>
        </w:rPr>
      </w:pPr>
      <w:r>
        <w:t>Aplicação dos Termos de Proteção de Dados aos Serviços de Pesquisa do Bing</w:t>
      </w:r>
    </w:p>
    <w:p w14:paraId="33F115DD" w14:textId="77777777" w:rsidR="008853CF" w:rsidRDefault="008853CF" w:rsidP="008853CF">
      <w:pPr>
        <w:pStyle w:val="ProductList-Body"/>
      </w:pPr>
      <w:r>
        <w:t>Somente as seguintes seções do DPA se aplicam aos Serviços de Pesquisa do Bing: Transferências de Dados, Uso dos Subcontratados e Como Entrar em Contato com a Microsoft. Essas seções não se aplicam a Visualizações Prévias dos serviços listados.</w:t>
      </w:r>
    </w:p>
    <w:p w14:paraId="42E0966D" w14:textId="77777777" w:rsidR="008853CF" w:rsidRPr="009A17A9" w:rsidRDefault="008853CF" w:rsidP="008853CF">
      <w:pPr>
        <w:pStyle w:val="ProductList-Body"/>
      </w:pPr>
    </w:p>
    <w:p w14:paraId="3CF7B6F4" w14:textId="77777777" w:rsidR="008853CF" w:rsidRDefault="008853CF" w:rsidP="008853CF">
      <w:pPr>
        <w:pStyle w:val="ProductList-ClauseHeading"/>
        <w:keepNext w:val="0"/>
      </w:pPr>
      <w:r>
        <w:t>Os Termos do GDPR não se aplicam aos Serviços de Pesquisa do Bing:</w:t>
      </w:r>
    </w:p>
    <w:p w14:paraId="063282F0" w14:textId="77777777" w:rsidR="008853CF" w:rsidRDefault="008853CF" w:rsidP="008853CF">
      <w:pPr>
        <w:pStyle w:val="ProductList-Body"/>
      </w:pPr>
      <w:r>
        <w:t>Os Termos do GDPR (conforme definido no DPA) não se aplicam aos Serviços de Pesquisa do Bing.</w:t>
      </w:r>
    </w:p>
    <w:p w14:paraId="5AD5F1ED" w14:textId="77777777" w:rsidR="008853CF" w:rsidRDefault="008853CF" w:rsidP="008853CF">
      <w:pPr>
        <w:pStyle w:val="ProductList-Body"/>
        <w:tabs>
          <w:tab w:val="left" w:pos="360"/>
        </w:tabs>
      </w:pPr>
    </w:p>
    <w:p w14:paraId="5CAEE88A" w14:textId="77777777" w:rsidR="008853CF" w:rsidRDefault="008853CF" w:rsidP="008853CF">
      <w:pPr>
        <w:pStyle w:val="ProductList-ClauseHeading"/>
        <w:keepNext w:val="0"/>
      </w:pPr>
      <w:r>
        <w:t>Precedência:</w:t>
      </w:r>
    </w:p>
    <w:p w14:paraId="37A16BFD" w14:textId="3D1BCF00" w:rsidR="00F26338" w:rsidRDefault="008853CF" w:rsidP="008853CF">
      <w:pPr>
        <w:pStyle w:val="ProductList-Body"/>
      </w:pPr>
      <w:r>
        <w:t>Esta seção Serviços de Pesquisa do Bing prevalece em caso de conflitos com outras partes dos OST ou do DPA</w:t>
      </w:r>
      <w:r w:rsidR="00F26338">
        <w:t>.</w:t>
      </w:r>
    </w:p>
    <w:p w14:paraId="1FF99EE5" w14:textId="77777777" w:rsidR="00C74745" w:rsidRPr="000772BE" w:rsidRDefault="005C78E2"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369F7B6" w14:textId="77777777" w:rsidR="0086554D" w:rsidRPr="0086554D" w:rsidRDefault="0086554D" w:rsidP="009E7048">
      <w:pPr>
        <w:pStyle w:val="ProductList-Offering2Heading"/>
        <w:outlineLvl w:val="2"/>
        <w:rPr>
          <w:lang w:val="pt-BR"/>
        </w:rPr>
      </w:pPr>
      <w:r w:rsidRPr="00447F59">
        <w:rPr>
          <w:lang w:val="pt-BR"/>
        </w:rPr>
        <w:tab/>
      </w:r>
      <w:bookmarkStart w:id="96" w:name="_Toc5958159"/>
      <w:bookmarkStart w:id="97" w:name="_Toc49257439"/>
      <w:bookmarkStart w:id="98" w:name="CognitiveServices"/>
      <w:r w:rsidRPr="0086554D">
        <w:rPr>
          <w:lang w:val="pt-BR"/>
        </w:rPr>
        <w:t>Serviços Cognitivos</w:t>
      </w:r>
      <w:bookmarkEnd w:id="96"/>
      <w:bookmarkEnd w:id="97"/>
    </w:p>
    <w:bookmarkEnd w:id="98"/>
    <w:p w14:paraId="3350D56A" w14:textId="77777777" w:rsidR="0086554D" w:rsidRDefault="0086554D" w:rsidP="009E7048">
      <w:pPr>
        <w:pStyle w:val="ProductList-ClauseHeading"/>
        <w:keepNext w:val="0"/>
      </w:pPr>
      <w:r>
        <w:t>Limite quanto ao uso da saída de serviço do Cliente</w:t>
      </w:r>
    </w:p>
    <w:p w14:paraId="3F18043F" w14:textId="74D3E58D" w:rsidR="0086554D" w:rsidRPr="00F86985" w:rsidRDefault="008853CF" w:rsidP="009E7048">
      <w:pPr>
        <w:pStyle w:val="ProductList-Body"/>
      </w:pPr>
      <w:r>
        <w:t>O Cliente não usará Serviços Cognitivos nem dados deles para criar, treinar ou melhorar (direta ou indiretamente) um serviço ou um produto semelhante ou concorrente, nem permitirá que terceiros o façam</w:t>
      </w:r>
      <w:r w:rsidR="0086554D">
        <w:t>.</w:t>
      </w:r>
    </w:p>
    <w:p w14:paraId="1767BC55" w14:textId="77777777" w:rsidR="0086554D" w:rsidRPr="00F86985" w:rsidRDefault="0086554D" w:rsidP="009E7048">
      <w:pPr>
        <w:pStyle w:val="ProductList-Body"/>
      </w:pPr>
    </w:p>
    <w:p w14:paraId="01B0BB62" w14:textId="77777777" w:rsidR="0086554D" w:rsidRPr="00F86985" w:rsidRDefault="0086554D" w:rsidP="009E7048">
      <w:pPr>
        <w:pStyle w:val="ProductList-ClauseHeading"/>
        <w:keepNext w:val="0"/>
      </w:pPr>
      <w:r>
        <w:t>Atribuição do Microsoft Translator</w:t>
      </w:r>
    </w:p>
    <w:p w14:paraId="74116269" w14:textId="77777777" w:rsidR="0086554D" w:rsidRPr="00F86985" w:rsidRDefault="0086554D" w:rsidP="009E7048">
      <w:pPr>
        <w:pStyle w:val="ProductList-Body"/>
      </w:pPr>
      <w:r>
        <w:t>Ao exibir traduções automáticas executadas pelo Microsoft Translator, o Cliente fornecerá aviso razoavelmente proeminente de que o texto foi automaticamente traduzido pelo Microsoft Translator.</w:t>
      </w:r>
    </w:p>
    <w:p w14:paraId="59F93EBF" w14:textId="77777777" w:rsidR="0086554D" w:rsidRPr="00E90A70" w:rsidRDefault="0086554D" w:rsidP="009E7048">
      <w:pPr>
        <w:pStyle w:val="ProductList-Body"/>
      </w:pPr>
    </w:p>
    <w:p w14:paraId="49E905D2" w14:textId="77777777" w:rsidR="0086554D" w:rsidRPr="00541FFF" w:rsidRDefault="0086554D" w:rsidP="009E704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Contêineres</w:t>
      </w:r>
    </w:p>
    <w:p w14:paraId="1C5F7CD5"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Os recursos dos Serviços Cognitivos que estão disponíveis nos contêineres foram projetados para se conectar a um ponto de extremidade de cobrança. Os contêineres e o ponto de extremidade de cobrança foram licenciados para o Cliente neste contrato como Serviços Online, sendo que os contêineres também estão sujeitos aos termos de Uso do Software da mesma forma que o Serviço Online neste contrato. O Cliente deve configurar os contêineres que ele usa para se comunicar com o ponto de extremidade de cobrança para que o ponto de extremidade de cobrança meça todo o uso dos contêineres. Desde que o Cliente habilite a referida medição e esteja sujeito a quaisquer limites de transação aplicáveis, o Cliente poderá instalar e usar qualquer quantidade de contêineres (1) nos dispositivos de hardware do Cliente que são dedicados ao uso exclusivo do Cliente e (2) nas contas de Serviços do Microsoft Azure do Cliente. Qualquer hardware dedicado que esteja sob o gerenciamento ou controle de uma entidade que não seja o Cliente nem uma de suas Afiliadas, está sujeito à cláusula Gerenciamento de Softwares Terceirizados dos Termos do Produto, localizado em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1644CB87"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p>
    <w:p w14:paraId="6840ACD8"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Os contêineres incluem material confidencial e proprietário para a Microsoft. O Cliente concorda em manter a confidencialidade do material e a notificar imediatamente a Microsoft se estiver ciente de qualquer apropriação indébita ou uso indevido possível. </w:t>
      </w:r>
    </w:p>
    <w:p w14:paraId="1433BA28" w14:textId="77777777" w:rsidR="00E03082" w:rsidRPr="00475975" w:rsidRDefault="00E03082" w:rsidP="00E03082">
      <w:pPr>
        <w:tabs>
          <w:tab w:val="left" w:pos="158"/>
        </w:tabs>
        <w:suppressAutoHyphens/>
        <w:autoSpaceDN w:val="0"/>
        <w:spacing w:after="0" w:line="240" w:lineRule="auto"/>
        <w:textAlignment w:val="baseline"/>
        <w:rPr>
          <w:rFonts w:ascii="Calibri" w:hAnsi="Calibri"/>
          <w:sz w:val="18"/>
        </w:rPr>
      </w:pPr>
    </w:p>
    <w:p w14:paraId="0B911A5D" w14:textId="1F794249" w:rsidR="0086554D" w:rsidRPr="00E90A70"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Os </w:t>
      </w:r>
      <w:r>
        <w:rPr>
          <w:rFonts w:ascii="Calibri" w:eastAsia="Calibri" w:hAnsi="Calibri" w:cs="Arial"/>
          <w:sz w:val="18"/>
        </w:rPr>
        <w:t>termos do DPA não se aplicam aos contêineres instalados no hardware dedicado do Cliente, exceto até o limite em que os Dados Pessoais são coletados em conexão com o ponto de extremidade de cobrança porque o ambiente operacional desses contêineres não está sob o controle da Microsoft</w:t>
      </w:r>
      <w:r w:rsidR="0086554D">
        <w:rPr>
          <w:rFonts w:ascii="Calibri" w:eastAsia="Calibri" w:hAnsi="Calibri" w:cs="Arial"/>
          <w:sz w:val="18"/>
        </w:rPr>
        <w:t>.</w:t>
      </w:r>
    </w:p>
    <w:p w14:paraId="58AD29CA" w14:textId="77777777" w:rsidR="0086554D" w:rsidRPr="009A17A9" w:rsidRDefault="0086554D" w:rsidP="009E7048">
      <w:pPr>
        <w:pStyle w:val="ProductList-Body"/>
      </w:pPr>
    </w:p>
    <w:p w14:paraId="06291995" w14:textId="77777777" w:rsidR="0086554D" w:rsidRPr="00F86985" w:rsidRDefault="0086554D" w:rsidP="009E7048">
      <w:pPr>
        <w:pStyle w:val="ProductList-ClauseHeading"/>
        <w:keepNext w:val="0"/>
      </w:pPr>
      <w:r>
        <w:t>Configurações de serviços cognitivos inativos e modelos personalizados</w:t>
      </w:r>
    </w:p>
    <w:p w14:paraId="71C70B85" w14:textId="77777777" w:rsidR="0086554D" w:rsidRPr="009A17A9" w:rsidRDefault="0086554D" w:rsidP="009E7048">
      <w:pPr>
        <w:pStyle w:val="ProductList-Body"/>
      </w:pPr>
      <w:r>
        <w:t>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w:t>
      </w:r>
    </w:p>
    <w:p w14:paraId="46517FCC" w14:textId="77777777" w:rsidR="00C74745" w:rsidRPr="000772BE" w:rsidRDefault="005C78E2"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9DDA245" w14:textId="5E6E5D3D" w:rsidR="00552B3D" w:rsidRPr="001C012F" w:rsidRDefault="00386C16" w:rsidP="00386C16">
      <w:pPr>
        <w:pStyle w:val="ProductList-Offering2Heading"/>
        <w:outlineLvl w:val="2"/>
        <w:rPr>
          <w:lang w:val="pt-BR"/>
        </w:rPr>
      </w:pPr>
      <w:r w:rsidRPr="001C012F">
        <w:rPr>
          <w:lang w:val="pt-BR"/>
        </w:rPr>
        <w:tab/>
      </w:r>
      <w:bookmarkStart w:id="99" w:name="_Toc49257440"/>
      <w:r w:rsidR="00552B3D" w:rsidRPr="001C012F">
        <w:rPr>
          <w:lang w:val="pt-BR"/>
        </w:rPr>
        <w:t>Microsoft Genomics</w:t>
      </w:r>
      <w:bookmarkEnd w:id="84"/>
      <w:bookmarkEnd w:id="99"/>
    </w:p>
    <w:p w14:paraId="16A6F8B3" w14:textId="77777777" w:rsidR="00552B3D" w:rsidRPr="00BA2331" w:rsidRDefault="00552B3D" w:rsidP="009E7048">
      <w:pPr>
        <w:pStyle w:val="ProductList-ClauseHeading"/>
        <w:keepNext w:val="0"/>
      </w:pPr>
      <w:r>
        <w:t xml:space="preserve">Privacidade do Microsoft Genomics </w:t>
      </w:r>
    </w:p>
    <w:p w14:paraId="1E9FB762" w14:textId="77777777" w:rsidR="00552B3D" w:rsidRPr="00BA2331" w:rsidRDefault="00552B3D" w:rsidP="009E7048">
      <w:pPr>
        <w:pStyle w:val="ProductList-Body"/>
      </w:pPr>
      <w:r>
        <w:t xml:space="preserve">A Política de Privacidade da Microsoft localizada em </w:t>
      </w:r>
      <w:hyperlink r:id="rId45"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9E7048">
      <w:pPr>
        <w:pStyle w:val="ProductList-Body"/>
      </w:pPr>
    </w:p>
    <w:p w14:paraId="03BD90DD" w14:textId="77777777" w:rsidR="00552B3D" w:rsidRPr="00BA2331" w:rsidRDefault="00552B3D" w:rsidP="009E7048">
      <w:pPr>
        <w:pStyle w:val="ProductList-ClauseHeading"/>
        <w:keepNext w:val="0"/>
      </w:pPr>
      <w:r>
        <w:t xml:space="preserve">Termos de Licença do Broad </w:t>
      </w:r>
    </w:p>
    <w:p w14:paraId="1A6B1F84" w14:textId="6EC50554" w:rsidR="00552B3D" w:rsidRPr="00BA2331" w:rsidRDefault="008853CF" w:rsidP="009E7048">
      <w:pPr>
        <w:pStyle w:val="ProductList-Body"/>
      </w:pPr>
      <w:r>
        <w:t>O Microsoft Genomics inclui acesso ao Genetic Analysis Toolkit (GATK) do Broad Institute, Inc. (“</w:t>
      </w:r>
      <w:r>
        <w:rPr>
          <w:bCs/>
        </w:rPr>
        <w:t>Broad</w:t>
      </w:r>
      <w:r>
        <w:t>”). O uso do GATK e de toda a documentação relacionada como parte do Microsoft Genomics também está sujeito ao Contrato de Licença de Usuário Final do GATK do Broad (“</w:t>
      </w:r>
      <w:r>
        <w:rPr>
          <w:bCs/>
        </w:rPr>
        <w:t>EULA do Broad</w:t>
      </w:r>
      <w:r>
        <w:t xml:space="preserve">” localizado aqui </w:t>
      </w:r>
      <w:hyperlink r:id="rId46" w:history="1">
        <w:r>
          <w:rPr>
            <w:rStyle w:val="Hyperlink"/>
          </w:rPr>
          <w:t>https://software.broadinstitute.org/gatk/eula/index?p=Azure</w:t>
        </w:r>
      </w:hyperlink>
      <w:r w:rsidR="00552B3D">
        <w:t xml:space="preserve">). </w:t>
      </w:r>
    </w:p>
    <w:p w14:paraId="1AA4CB65" w14:textId="61BB8172" w:rsidR="00552B3D" w:rsidRPr="00BA2331" w:rsidRDefault="00552B3D" w:rsidP="009E7048">
      <w:pPr>
        <w:pStyle w:val="ProductList-Body"/>
      </w:pPr>
    </w:p>
    <w:p w14:paraId="3F1B9D43" w14:textId="77777777" w:rsidR="00552B3D" w:rsidRPr="00BA2331" w:rsidRDefault="00552B3D" w:rsidP="009E7048">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9E7048">
      <w:pPr>
        <w:pStyle w:val="ProductList-Body"/>
      </w:pPr>
    </w:p>
    <w:p w14:paraId="676716D3" w14:textId="77777777" w:rsidR="00552B3D" w:rsidRPr="00BA2331" w:rsidRDefault="00552B3D" w:rsidP="00E03082">
      <w:pPr>
        <w:pStyle w:val="ProductList-ClauseHeading"/>
        <w:keepNext w:val="0"/>
      </w:pPr>
      <w:r>
        <w:t>Inexistência de Uso Médico</w:t>
      </w:r>
    </w:p>
    <w:p w14:paraId="78E39356" w14:textId="77777777" w:rsidR="00552B3D" w:rsidRPr="00BA2331" w:rsidRDefault="00552B3D" w:rsidP="008853CF">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72F6852F" w14:textId="149955EA" w:rsidR="00853B8C" w:rsidRDefault="005C78E2"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4CEDBC8" w14:textId="3532A526" w:rsidR="00552B3D" w:rsidRPr="001C012F" w:rsidRDefault="00552B3D" w:rsidP="009E7048">
      <w:pPr>
        <w:pStyle w:val="ProductList-Offering2Heading"/>
        <w:outlineLvl w:val="2"/>
        <w:rPr>
          <w:lang w:val="pt-BR"/>
        </w:rPr>
      </w:pPr>
      <w:r w:rsidRPr="001C012F">
        <w:rPr>
          <w:lang w:val="pt-BR"/>
        </w:rPr>
        <w:tab/>
      </w:r>
      <w:bookmarkStart w:id="100" w:name="_Toc494738673"/>
      <w:bookmarkStart w:id="101" w:name="_Toc49257441"/>
      <w:r w:rsidRPr="001C012F">
        <w:rPr>
          <w:lang w:val="pt-BR"/>
        </w:rPr>
        <w:t xml:space="preserve">Visual Studio </w:t>
      </w:r>
      <w:r w:rsidR="001C012F">
        <w:rPr>
          <w:lang w:val="pt-BR"/>
        </w:rPr>
        <w:t>App</w:t>
      </w:r>
      <w:r w:rsidRPr="001C012F">
        <w:rPr>
          <w:lang w:val="pt-BR"/>
        </w:rPr>
        <w:t xml:space="preserve"> Center</w:t>
      </w:r>
      <w:bookmarkEnd w:id="100"/>
      <w:bookmarkEnd w:id="101"/>
    </w:p>
    <w:p w14:paraId="6ED279FF" w14:textId="76D0DFAD" w:rsidR="00552B3D" w:rsidRPr="00BA2331" w:rsidRDefault="00552B3D" w:rsidP="009E7048">
      <w:pPr>
        <w:pStyle w:val="ProductList-ClauseHeading"/>
        <w:keepNext w:val="0"/>
      </w:pPr>
      <w:r>
        <w:t xml:space="preserve">Termos de privacidade e segurança do Visual Studio </w:t>
      </w:r>
      <w:r w:rsidR="001C012F">
        <w:t>App</w:t>
      </w:r>
      <w:r>
        <w:t xml:space="preserve"> Center Test</w:t>
      </w:r>
    </w:p>
    <w:p w14:paraId="1B9F0C86" w14:textId="163CB069" w:rsidR="00552B3D" w:rsidRPr="00BA2331" w:rsidRDefault="00552B3D" w:rsidP="009E7048">
      <w:pPr>
        <w:pStyle w:val="ProductList-Body"/>
      </w:pPr>
      <w:r>
        <w:t xml:space="preserve">A política de privacidade localizada em </w:t>
      </w:r>
      <w:hyperlink r:id="rId47" w:history="1">
        <w:r w:rsidR="00244C91">
          <w:rPr>
            <w:rStyle w:val="Hyperlink"/>
          </w:rPr>
          <w:t>https://aka.ms/actestprivacypolicy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9E7048">
      <w:pPr>
        <w:pStyle w:val="ProductList-Body"/>
      </w:pPr>
    </w:p>
    <w:p w14:paraId="629EAD41" w14:textId="77777777" w:rsidR="00552B3D" w:rsidRPr="00BA2331" w:rsidRDefault="00552B3D" w:rsidP="009E7048">
      <w:pPr>
        <w:pStyle w:val="ProductList-ClauseHeading"/>
        <w:keepNext w:val="0"/>
      </w:pPr>
      <w:r>
        <w:t>Uso para Desenvolvimento e Teste</w:t>
      </w:r>
    </w:p>
    <w:p w14:paraId="7C6983EE" w14:textId="489E1AC3" w:rsidR="00552B3D" w:rsidRPr="00BA2331" w:rsidRDefault="00552B3D" w:rsidP="009E7048">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9E7048">
      <w:pPr>
        <w:pStyle w:val="ProductList-Body"/>
      </w:pPr>
    </w:p>
    <w:p w14:paraId="06B307AE" w14:textId="77777777" w:rsidR="00552B3D" w:rsidRPr="00BA2331" w:rsidRDefault="00552B3D" w:rsidP="009E7048">
      <w:pPr>
        <w:pStyle w:val="ProductList-ClauseHeading"/>
        <w:keepNext w:val="0"/>
      </w:pPr>
      <w:r>
        <w:t>Desenvolvedor Autorizado</w:t>
      </w:r>
    </w:p>
    <w:p w14:paraId="1D3A4267" w14:textId="631878E9" w:rsidR="00552B3D" w:rsidRPr="00BA2331" w:rsidRDefault="00552B3D" w:rsidP="009E7048">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9E7048">
      <w:pPr>
        <w:pStyle w:val="ProductList-Body"/>
      </w:pPr>
    </w:p>
    <w:p w14:paraId="59213E5D" w14:textId="77777777" w:rsidR="00552B3D" w:rsidRPr="00BA2331" w:rsidRDefault="00552B3D" w:rsidP="009E7048">
      <w:pPr>
        <w:pStyle w:val="ProductList-ClauseHeading"/>
        <w:keepNext w:val="0"/>
      </w:pPr>
      <w:r>
        <w:t>Acesso ao Serviço de Repositório de Terceiros</w:t>
      </w:r>
    </w:p>
    <w:p w14:paraId="6B626AAC" w14:textId="5BBFB34F" w:rsidR="00552B3D" w:rsidRPr="00BA2331" w:rsidRDefault="008853CF" w:rsidP="009E7048">
      <w:pPr>
        <w:pStyle w:val="ProductList-Body"/>
      </w:pPr>
      <w:r>
        <w:t>Caso o Cliente permita que a Microsoft acesse a(s) sua(s) conta(s) de serviço de repositório de terceiros, o Cliente autoriza a Microsoft a verificar a(s) conta(s), incluindo o conteúdo de repositórios públicos e privados do Cliente</w:t>
      </w:r>
      <w:r w:rsidR="00552B3D">
        <w:t>.</w:t>
      </w:r>
    </w:p>
    <w:p w14:paraId="0DA7314E" w14:textId="77777777" w:rsidR="00C74745" w:rsidRPr="000772BE" w:rsidRDefault="005C78E2"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F653B1" w14:textId="450D9818" w:rsidR="00D6798A" w:rsidRPr="001C012F" w:rsidRDefault="00D6798A" w:rsidP="009E7048">
      <w:pPr>
        <w:pStyle w:val="ProductList-OfferingGroupHeading"/>
        <w:spacing w:after="80"/>
        <w:outlineLvl w:val="1"/>
        <w:rPr>
          <w:lang w:val="pt-BR"/>
        </w:rPr>
      </w:pPr>
      <w:bookmarkStart w:id="102" w:name="_Toc49257442"/>
      <w:r w:rsidRPr="001C012F">
        <w:rPr>
          <w:lang w:val="pt-BR"/>
        </w:rPr>
        <w:t>Planos do Microsoft Azure</w:t>
      </w:r>
      <w:bookmarkEnd w:id="85"/>
      <w:bookmarkEnd w:id="102"/>
    </w:p>
    <w:p w14:paraId="35F5AC88" w14:textId="77777777" w:rsidR="00D6798A" w:rsidRDefault="00D6798A" w:rsidP="009E7048">
      <w:pPr>
        <w:pStyle w:val="ProductList-Body"/>
        <w:tabs>
          <w:tab w:val="clear" w:pos="158"/>
          <w:tab w:val="left" w:pos="360"/>
        </w:tabs>
        <w:rPr>
          <w:b/>
          <w:color w:val="00188F"/>
        </w:rPr>
      </w:pPr>
      <w:r>
        <w:rPr>
          <w:b/>
          <w:color w:val="00188F"/>
        </w:rPr>
        <w:t>Notificações</w:t>
      </w:r>
    </w:p>
    <w:p w14:paraId="2CE8A138" w14:textId="70D964A3" w:rsidR="00D6798A" w:rsidRPr="00AB267B" w:rsidRDefault="00D6798A" w:rsidP="009E7048">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737DA394" w14:textId="77777777" w:rsidR="00D6798A" w:rsidRPr="000E3993" w:rsidRDefault="00D6798A" w:rsidP="009E7048">
      <w:pPr>
        <w:pStyle w:val="ProductList-Body"/>
      </w:pPr>
    </w:p>
    <w:p w14:paraId="35F9547C" w14:textId="77777777" w:rsidR="00D6798A" w:rsidRPr="00017A5A" w:rsidRDefault="00D6798A" w:rsidP="009E7048">
      <w:pPr>
        <w:pStyle w:val="ProductList-Body"/>
        <w:tabs>
          <w:tab w:val="clear" w:pos="158"/>
          <w:tab w:val="left" w:pos="180"/>
        </w:tabs>
        <w:rPr>
          <w:b/>
          <w:color w:val="00188F"/>
        </w:rPr>
      </w:pPr>
      <w:r>
        <w:rPr>
          <w:b/>
          <w:color w:val="00188F"/>
        </w:rPr>
        <w:t>Pacotes de Licenças de Assinatura.</w:t>
      </w:r>
    </w:p>
    <w:p w14:paraId="1FA876CA" w14:textId="50D5E3CD" w:rsidR="00DE2F92" w:rsidRDefault="00DE2F92" w:rsidP="009E7048">
      <w:pPr>
        <w:pStyle w:val="ProductList-Body"/>
      </w:pPr>
      <w:r>
        <w:t xml:space="preserve">Além das SLs de Usuário, consulte o </w:t>
      </w:r>
      <w:hyperlink w:anchor="Attachment2" w:tooltip="Anexo 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9E7048">
      <w:pPr>
        <w:pStyle w:val="ProductList-Body"/>
      </w:pPr>
    </w:p>
    <w:p w14:paraId="37E04445" w14:textId="6FE21203" w:rsidR="00577772" w:rsidRPr="001C012F" w:rsidRDefault="00D6798A" w:rsidP="009E7048">
      <w:pPr>
        <w:pStyle w:val="ProductList-Offering2Heading"/>
        <w:outlineLvl w:val="2"/>
        <w:rPr>
          <w:lang w:val="pt-BR"/>
        </w:rPr>
      </w:pPr>
      <w:r w:rsidRPr="001C012F">
        <w:rPr>
          <w:lang w:val="pt-BR"/>
        </w:rPr>
        <w:tab/>
      </w:r>
      <w:bookmarkStart w:id="103" w:name="_Toc49257443"/>
      <w:r w:rsidR="00577772" w:rsidRPr="001C012F">
        <w:rPr>
          <w:lang w:val="pt-BR"/>
        </w:rPr>
        <w:t>Azure Active Directory Basic</w:t>
      </w:r>
      <w:bookmarkEnd w:id="86"/>
      <w:bookmarkEnd w:id="87"/>
      <w:bookmarkEnd w:id="103"/>
    </w:p>
    <w:bookmarkEnd w:id="88"/>
    <w:p w14:paraId="31A7DDDD" w14:textId="77777777" w:rsidR="00577772" w:rsidRPr="003C2FBE" w:rsidRDefault="00577772" w:rsidP="009E7048">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04" w:name="AzureActiveDirectoryPremium"/>
    <w:p w14:paraId="621B421E"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9E3AD4F" w14:textId="77777777" w:rsidR="00577772" w:rsidRPr="001C012F" w:rsidRDefault="00577772" w:rsidP="009E7048">
      <w:pPr>
        <w:pStyle w:val="ProductList-Offering2Heading"/>
        <w:outlineLvl w:val="2"/>
        <w:rPr>
          <w:lang w:val="pt-BR"/>
        </w:rPr>
      </w:pPr>
      <w:r w:rsidRPr="001C012F">
        <w:rPr>
          <w:lang w:val="pt-BR"/>
        </w:rPr>
        <w:tab/>
      </w:r>
      <w:bookmarkStart w:id="105" w:name="_Toc459970715"/>
      <w:bookmarkStart w:id="106" w:name="_Toc457466429"/>
      <w:bookmarkStart w:id="107" w:name="_Toc49257444"/>
      <w:r w:rsidRPr="001C012F">
        <w:rPr>
          <w:lang w:val="pt-BR"/>
        </w:rPr>
        <w:t>Azure Active Directory Premium</w:t>
      </w:r>
      <w:bookmarkEnd w:id="105"/>
      <w:bookmarkEnd w:id="106"/>
      <w:bookmarkEnd w:id="107"/>
    </w:p>
    <w:bookmarkEnd w:id="104"/>
    <w:p w14:paraId="4E7C8112" w14:textId="3320615D" w:rsidR="00577772" w:rsidRDefault="00577772" w:rsidP="009E7048">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7C4407F8" w14:textId="58F2B778" w:rsidR="00B87331" w:rsidRDefault="00B87331" w:rsidP="009E7048">
      <w:pPr>
        <w:pStyle w:val="ProductList-Body"/>
      </w:pPr>
    </w:p>
    <w:p w14:paraId="152A0B31" w14:textId="77777777" w:rsidR="00B87331" w:rsidRDefault="00B87331" w:rsidP="009E7048">
      <w:pPr>
        <w:pStyle w:val="ProductList-ClauseHeading"/>
        <w:keepNext w:val="0"/>
      </w:pPr>
      <w:r>
        <w:t>Permissão de Usuário Externo</w:t>
      </w:r>
    </w:p>
    <w:p w14:paraId="08FC0470" w14:textId="77777777" w:rsidR="00B87331" w:rsidRPr="00534B01" w:rsidRDefault="00B87331" w:rsidP="009E7048">
      <w:pPr>
        <w:pStyle w:val="ProductList-Body"/>
      </w:pPr>
      <w:r>
        <w:t>Para cada SL de Usuário (ou Pacote de Licenças de Assinatura equivalente) que o Cliente atribui a um usuário, o Cliente também pode permitir que até cinco Usuários Externos adicionais acessem o nível de serviço do Azure Active Directory correspondente.</w:t>
      </w:r>
    </w:p>
    <w:bookmarkStart w:id="108" w:name="AzureInformationProtectionPremium"/>
    <w:p w14:paraId="4AC46F5C"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A08AE96" w14:textId="77777777" w:rsidR="00577772" w:rsidRPr="001C012F" w:rsidRDefault="00577772" w:rsidP="008853CF">
      <w:pPr>
        <w:pStyle w:val="ProductList-Offering2Heading"/>
        <w:outlineLvl w:val="2"/>
        <w:rPr>
          <w:lang w:val="pt-BR"/>
        </w:rPr>
      </w:pPr>
      <w:r w:rsidRPr="001C012F">
        <w:rPr>
          <w:lang w:val="pt-BR"/>
        </w:rPr>
        <w:tab/>
      </w:r>
      <w:bookmarkStart w:id="109" w:name="AzureRightsManagement"/>
      <w:bookmarkStart w:id="110" w:name="_Toc459970716"/>
      <w:bookmarkStart w:id="111" w:name="_Toc457466430"/>
      <w:bookmarkStart w:id="112" w:name="_Toc49257445"/>
      <w:r w:rsidRPr="001C012F">
        <w:rPr>
          <w:lang w:val="pt-BR"/>
        </w:rPr>
        <w:t>Proteção de Informações Azure</w:t>
      </w:r>
      <w:bookmarkEnd w:id="109"/>
      <w:r w:rsidRPr="001C012F">
        <w:rPr>
          <w:lang w:val="pt-BR"/>
        </w:rPr>
        <w:t xml:space="preserve"> Premium</w:t>
      </w:r>
      <w:bookmarkEnd w:id="110"/>
      <w:bookmarkEnd w:id="111"/>
      <w:bookmarkEnd w:id="112"/>
    </w:p>
    <w:bookmarkEnd w:id="108"/>
    <w:p w14:paraId="0A1E5463" w14:textId="77777777" w:rsidR="00577772" w:rsidRPr="003C2FBE" w:rsidRDefault="00577772" w:rsidP="008853CF">
      <w:pPr>
        <w:pStyle w:val="ProductList-Body"/>
        <w:tabs>
          <w:tab w:val="clear" w:pos="158"/>
          <w:tab w:val="left" w:pos="360"/>
        </w:tabs>
      </w:pPr>
      <w:r>
        <w:rPr>
          <w:b/>
          <w:color w:val="00188F"/>
        </w:rPr>
        <w:t>Notificações</w:t>
      </w:r>
    </w:p>
    <w:p w14:paraId="48980DAA" w14:textId="1AB4A783" w:rsidR="00577772" w:rsidRPr="003C2FBE" w:rsidRDefault="00577772" w:rsidP="0057777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0C511957" w14:textId="54D3F192"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bookmarkStart w:id="113" w:name="_Toc388464308"/>
    <w:bookmarkStart w:id="114" w:name="Dynamics365"/>
    <w:bookmarkStart w:id="115" w:name="_Toc524436945"/>
    <w:bookmarkStart w:id="116" w:name="_Toc523239317"/>
    <w:bookmarkEnd w:id="89"/>
    <w:bookmarkEnd w:id="90"/>
    <w:bookmarkEnd w:id="91"/>
    <w:bookmarkEnd w:id="113"/>
    <w:p w14:paraId="7A793C56" w14:textId="5981A7BB"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17" w:name="_Toc8395038"/>
      <w:bookmarkStart w:id="118" w:name="_Toc6563826"/>
      <w:bookmarkStart w:id="119" w:name="_Toc8749039"/>
      <w:bookmarkEnd w:id="114"/>
      <w:bookmarkEnd w:id="115"/>
      <w:bookmarkEnd w:id="116"/>
    </w:p>
    <w:p w14:paraId="7F9F24F2" w14:textId="77777777" w:rsidR="00A019AB" w:rsidRPr="00E464DF" w:rsidRDefault="00A019AB" w:rsidP="00E73842">
      <w:pPr>
        <w:pStyle w:val="ProductList-OfferingGroupHeading"/>
        <w:spacing w:after="80"/>
        <w:outlineLvl w:val="1"/>
      </w:pPr>
      <w:bookmarkStart w:id="120" w:name="_Toc5958166"/>
      <w:bookmarkStart w:id="121" w:name="_Toc17975729"/>
      <w:bookmarkStart w:id="122" w:name="_Toc49257446"/>
      <w:bookmarkEnd w:id="117"/>
      <w:bookmarkEnd w:id="118"/>
      <w:bookmarkEnd w:id="119"/>
      <w:r>
        <w:t>Serviços do Microsoft Dynamics 365</w:t>
      </w:r>
      <w:bookmarkEnd w:id="120"/>
      <w:bookmarkEnd w:id="121"/>
      <w:bookmarkEnd w:id="122"/>
    </w:p>
    <w:p w14:paraId="1759557F" w14:textId="77777777" w:rsidR="00A019AB" w:rsidRPr="00A8327A" w:rsidRDefault="00A019AB" w:rsidP="00E73842">
      <w:pPr>
        <w:pStyle w:val="ProductList-Body"/>
        <w:rPr>
          <w:rFonts w:asciiTheme="majorHAnsi" w:hAnsiTheme="majorHAnsi"/>
          <w:sz w:val="16"/>
          <w:szCs w:val="16"/>
        </w:rPr>
        <w:sectPr w:rsidR="00A019AB" w:rsidRPr="00A8327A" w:rsidSect="0098106A">
          <w:footerReference w:type="default" r:id="rId48"/>
          <w:footerReference w:type="first" r:id="rId49"/>
          <w:type w:val="oddPage"/>
          <w:pgSz w:w="12240" w:h="15840" w:code="1"/>
          <w:pgMar w:top="1440" w:right="720" w:bottom="1440" w:left="720" w:header="720" w:footer="720" w:gutter="0"/>
          <w:cols w:space="720"/>
          <w:titlePg/>
          <w:docGrid w:linePitch="360"/>
        </w:sectPr>
      </w:pPr>
    </w:p>
    <w:p w14:paraId="6FAAD6E3" w14:textId="77777777" w:rsidR="00D356D5" w:rsidRDefault="00D356D5" w:rsidP="00D356D5">
      <w:pPr>
        <w:pStyle w:val="ProductList-ClauseHeading"/>
        <w:keepNext w:val="0"/>
      </w:pPr>
      <w:r>
        <w:t>Notificações</w:t>
      </w:r>
    </w:p>
    <w:p w14:paraId="0802BDA7" w14:textId="77777777" w:rsidR="00D356D5" w:rsidRPr="00AB267B" w:rsidRDefault="00D356D5" w:rsidP="00D356D5">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tooltip="Anexo 1" w:history="1">
        <w:r>
          <w:rPr>
            <w:rStyle w:val="Hyperlink"/>
          </w:rPr>
          <w:t>Anexo 1</w:t>
        </w:r>
      </w:hyperlink>
      <w:r>
        <w:t xml:space="preserve">. Além disso, as Notificações sobre Codificação do H.265/HEVC de Serviços de Mídia do Azure,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 somente ao Dynamics 365 Commerce.</w:t>
      </w:r>
    </w:p>
    <w:p w14:paraId="6C325475" w14:textId="77777777" w:rsidR="00D356D5" w:rsidRDefault="00D356D5" w:rsidP="00D356D5">
      <w:pPr>
        <w:pStyle w:val="ProductList-Body"/>
      </w:pPr>
    </w:p>
    <w:p w14:paraId="61DEED76" w14:textId="77777777" w:rsidR="00D356D5" w:rsidRPr="000A5E8A" w:rsidRDefault="00D356D5" w:rsidP="00D356D5">
      <w:pPr>
        <w:pStyle w:val="ProductList-ClauseHeading"/>
        <w:keepNext w:val="0"/>
      </w:pPr>
      <w:r>
        <w:t>Usuários Externos</w:t>
      </w:r>
    </w:p>
    <w:p w14:paraId="4048A381" w14:textId="77777777" w:rsidR="00D356D5" w:rsidRDefault="00D356D5" w:rsidP="00D356D5">
      <w:pPr>
        <w:pStyle w:val="ProductList-Body"/>
        <w:tabs>
          <w:tab w:val="clear" w:pos="158"/>
          <w:tab w:val="left" w:pos="360"/>
        </w:tabs>
      </w:pPr>
      <w:r>
        <w:t>Usuários Externos dos Serviços do Dynamics 365 não precisam de uma SL para acessar o Serviço Online. Esta isenção não se aplica a (1) prestadores de serviços nem representantes do Cliente ou de suas Afiliadas ou (2) a Usuários Externos que usam o software cliente Dynamics 365 com Serviços do Dynamics 365 que não sejam os serviços ou os componentes incluídos no Dynamics 365 Supply Chain Management, no Dynamics 365 Finance, no Dynamics 365 Commerce ou no Dynamics 365 Human Resources.</w:t>
      </w:r>
    </w:p>
    <w:p w14:paraId="3DB56B53" w14:textId="77777777" w:rsidR="00D356D5" w:rsidRDefault="00D356D5" w:rsidP="00D356D5">
      <w:pPr>
        <w:pStyle w:val="ProductList-Body"/>
        <w:tabs>
          <w:tab w:val="clear" w:pos="158"/>
          <w:tab w:val="left" w:pos="360"/>
        </w:tabs>
        <w:rPr>
          <w:color w:val="000000" w:themeColor="text1"/>
          <w:szCs w:val="18"/>
        </w:rPr>
      </w:pPr>
    </w:p>
    <w:p w14:paraId="73E3125C" w14:textId="77777777" w:rsidR="00D356D5" w:rsidRDefault="00D356D5" w:rsidP="00D356D5">
      <w:pPr>
        <w:pStyle w:val="ProductList-ClauseHeading"/>
        <w:keepNext w:val="0"/>
      </w:pPr>
      <w:r>
        <w:t>Portal de Administração</w:t>
      </w:r>
    </w:p>
    <w:p w14:paraId="6F4F145D" w14:textId="69445100" w:rsidR="00A019AB" w:rsidRPr="00E464DF" w:rsidRDefault="00D356D5" w:rsidP="00D356D5">
      <w:pPr>
        <w:pStyle w:val="ProductList-Body"/>
      </w:pPr>
      <w:r>
        <w:t>Os clientes com SLs do Dynamics 365 Supply Chain Management, do Dynamics 365 Finance, do Dynamics 365 Commerce ou do Dynamics 365 Human Resources podem implantar e gerenciar o Serviço Online pelo Microsoft Dynamics Lifecycle Services (ou seu sucessor), o qual está sujeito a termos distintos</w:t>
      </w:r>
      <w:r w:rsidR="00A019AB">
        <w:t>.</w:t>
      </w:r>
    </w:p>
    <w:p w14:paraId="47CD36AF" w14:textId="77777777" w:rsidR="00A019AB" w:rsidRPr="00E464DF" w:rsidRDefault="00A019AB" w:rsidP="00E73842">
      <w:pPr>
        <w:pStyle w:val="ProductList-Body"/>
      </w:pPr>
    </w:p>
    <w:p w14:paraId="30FC3978" w14:textId="77777777" w:rsidR="00AD2E33" w:rsidRPr="00E94E14" w:rsidRDefault="00AD2E33" w:rsidP="00E73842">
      <w:pPr>
        <w:pStyle w:val="ProductList-ClauseHeading"/>
        <w:keepNext w:val="0"/>
      </w:pPr>
      <w:r>
        <w:t>Implantações variadas dos serviços do Dynamics 365</w:t>
      </w:r>
    </w:p>
    <w:p w14:paraId="573590E0" w14:textId="77777777" w:rsidR="00AD2E33" w:rsidRDefault="00AD2E33" w:rsidP="00E73842">
      <w:pPr>
        <w:pStyle w:val="ProductList-Body"/>
      </w:pPr>
      <w:r>
        <w:t>Os clientes podem combinar (i) as licenças do Dynamics 365 for Sales Professional e Enterprise, (ii) as licenças do Dynamics 365 for Customer Service Professional e Enterprise ou (iii) licenças do Dynamics 365 Business Central e do Dynamics 365 Finance ou Gerenciamento da Cadeia de Fornecedores desde que:</w:t>
      </w:r>
    </w:p>
    <w:p w14:paraId="3D03CAE0" w14:textId="77777777" w:rsidR="00AD2E33" w:rsidRPr="001F4ED0" w:rsidRDefault="00AD2E33" w:rsidP="007C70A5">
      <w:pPr>
        <w:pStyle w:val="ProductList-Body"/>
        <w:numPr>
          <w:ilvl w:val="0"/>
          <w:numId w:val="9"/>
        </w:numPr>
        <w:tabs>
          <w:tab w:val="clear" w:pos="158"/>
          <w:tab w:val="left" w:pos="360"/>
          <w:tab w:val="left" w:pos="720"/>
          <w:tab w:val="left" w:pos="1080"/>
        </w:tabs>
        <w:rPr>
          <w:szCs w:val="18"/>
        </w:rPr>
      </w:pPr>
      <w:r>
        <w:rPr>
          <w:szCs w:val="18"/>
        </w:rPr>
        <w:t>Cada Serviço Online seja implantado de acordo com uma instância distinta e</w:t>
      </w:r>
    </w:p>
    <w:p w14:paraId="558AC39F" w14:textId="77777777" w:rsidR="00AD2E33" w:rsidRPr="001F4ED0" w:rsidRDefault="00AD2E33" w:rsidP="007C70A5">
      <w:pPr>
        <w:pStyle w:val="ProductList-Body"/>
        <w:numPr>
          <w:ilvl w:val="0"/>
          <w:numId w:val="9"/>
        </w:numPr>
        <w:tabs>
          <w:tab w:val="clear" w:pos="158"/>
          <w:tab w:val="left" w:pos="360"/>
          <w:tab w:val="left" w:pos="720"/>
          <w:tab w:val="left" w:pos="1080"/>
        </w:tabs>
        <w:rPr>
          <w:szCs w:val="18"/>
        </w:rPr>
      </w:pPr>
      <w:r>
        <w:rPr>
          <w:szCs w:val="18"/>
        </w:rPr>
        <w:t>Os usuários licenciados acessem apenas instâncias para as quais eles estejam qualificados.</w:t>
      </w:r>
    </w:p>
    <w:p w14:paraId="0D235E50" w14:textId="77777777" w:rsidR="00A019AB" w:rsidRPr="00E464DF" w:rsidRDefault="00A019AB" w:rsidP="00E73842">
      <w:pPr>
        <w:pStyle w:val="ProductList-Body"/>
      </w:pPr>
    </w:p>
    <w:p w14:paraId="20E5E5C0" w14:textId="77777777" w:rsidR="00A019AB" w:rsidRPr="00E464DF" w:rsidRDefault="00A019AB" w:rsidP="00E73842">
      <w:pPr>
        <w:pStyle w:val="ProductList-ClauseHeading"/>
        <w:keepNext w:val="0"/>
      </w:pPr>
      <w:r>
        <w:t>Implantações variadas dos serviços do Dynamics 365 Business Central</w:t>
      </w:r>
    </w:p>
    <w:p w14:paraId="2EABC38E" w14:textId="77777777" w:rsidR="00A019AB" w:rsidRPr="00E464DF" w:rsidRDefault="00A019AB" w:rsidP="00E73842">
      <w:pPr>
        <w:pStyle w:val="ProductList-Body"/>
      </w:pPr>
      <w:r>
        <w:t>Os Clientes não podem misturar as licenças do Dynamics 365 Business Central Premium e Dynamics 365 Business Central Essentials no mesmo locatário.</w:t>
      </w:r>
    </w:p>
    <w:p w14:paraId="0E79D909" w14:textId="77777777" w:rsidR="00A019AB" w:rsidRPr="00E464DF" w:rsidRDefault="00A019AB" w:rsidP="00E73842">
      <w:pPr>
        <w:pStyle w:val="ProductList-ClauseHeading"/>
        <w:keepNext w:val="0"/>
        <w:tabs>
          <w:tab w:val="clear" w:pos="360"/>
          <w:tab w:val="left" w:pos="0"/>
        </w:tabs>
        <w:ind w:left="360" w:hanging="360"/>
      </w:pPr>
    </w:p>
    <w:p w14:paraId="7387D574" w14:textId="77777777" w:rsidR="00A019AB" w:rsidRPr="00E464DF" w:rsidRDefault="00A019AB" w:rsidP="00E73842">
      <w:pPr>
        <w:pStyle w:val="ProductList-ClauseHeading"/>
        <w:keepNext w:val="0"/>
        <w:tabs>
          <w:tab w:val="clear" w:pos="360"/>
          <w:tab w:val="left" w:pos="0"/>
        </w:tabs>
        <w:ind w:left="360" w:hanging="360"/>
      </w:pPr>
      <w:r>
        <w:t>Dynamics 365 Marketing</w:t>
      </w:r>
    </w:p>
    <w:p w14:paraId="3D14C345" w14:textId="77777777" w:rsidR="00A019AB" w:rsidRPr="00E464DF" w:rsidRDefault="00A019AB" w:rsidP="00E73842">
      <w:pPr>
        <w:pStyle w:val="ProductList-Body"/>
        <w:tabs>
          <w:tab w:val="clear" w:pos="158"/>
          <w:tab w:val="left" w:pos="90"/>
          <w:tab w:val="left" w:pos="270"/>
        </w:tabs>
        <w:ind w:left="518" w:hanging="360"/>
      </w:pPr>
      <w:r>
        <w:rPr>
          <w:b/>
          <w:bCs/>
          <w:color w:val="0072C6"/>
        </w:rPr>
        <w:t>Práticas do Setor, Regulamentos e Leis Promocionais</w:t>
      </w:r>
    </w:p>
    <w:p w14:paraId="6093F8EB" w14:textId="77777777" w:rsidR="00A019AB" w:rsidRPr="00E464DF" w:rsidRDefault="00A019AB" w:rsidP="00E73842">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27C13AD2" w14:textId="77777777" w:rsidR="00A019AB" w:rsidRPr="00E464DF" w:rsidRDefault="00A019AB" w:rsidP="00E73842">
      <w:pPr>
        <w:pStyle w:val="ProductList-Body"/>
      </w:pPr>
    </w:p>
    <w:p w14:paraId="7E67133B" w14:textId="77777777" w:rsidR="00D356D5" w:rsidRDefault="00D356D5" w:rsidP="00D356D5">
      <w:pPr>
        <w:pStyle w:val="ProductList-ClauseHeading"/>
        <w:keepNext w:val="0"/>
      </w:pPr>
      <w:r>
        <w:t>Código de Software Livre do Dynamics Supply Chain Management, Finance e Commerce</w:t>
      </w:r>
    </w:p>
    <w:p w14:paraId="5359CB39" w14:textId="77777777" w:rsidR="00D356D5" w:rsidRDefault="00D356D5" w:rsidP="00D356D5">
      <w:pPr>
        <w:pStyle w:val="ProductList-Body"/>
        <w:tabs>
          <w:tab w:val="clear" w:pos="158"/>
          <w:tab w:val="left" w:pos="360"/>
        </w:tabs>
        <w:rPr>
          <w:strike/>
        </w:rPr>
      </w:pPr>
      <w:r>
        <w:t xml:space="preserve">O Cliente pode modificar para seu uso interno o código de software livre do aplicativo para Dynamics 365 Supply Chain Management, Dynamics 365 Finance e Dynamics 365 for Commerce. </w:t>
      </w:r>
    </w:p>
    <w:p w14:paraId="36D62F3C" w14:textId="77777777" w:rsidR="00D356D5" w:rsidRPr="007F1B5F" w:rsidRDefault="00D356D5" w:rsidP="00D356D5">
      <w:pPr>
        <w:pStyle w:val="ProductList-Body"/>
        <w:tabs>
          <w:tab w:val="clear" w:pos="158"/>
          <w:tab w:val="left" w:pos="360"/>
        </w:tabs>
      </w:pPr>
    </w:p>
    <w:p w14:paraId="51DEEF5B" w14:textId="77777777" w:rsidR="00D356D5" w:rsidRDefault="00D356D5" w:rsidP="00D356D5">
      <w:pPr>
        <w:pStyle w:val="ProductList-ClauseHeading"/>
        <w:keepNext w:val="0"/>
      </w:pPr>
      <w:r>
        <w:t>Direitos de Uso do Servidor para SLs de Usuário do Dynamics 365, SLs de Usuário de SA e SLs de Usuário Complementares</w:t>
      </w:r>
    </w:p>
    <w:p w14:paraId="1D8A1BB7" w14:textId="56560A9B" w:rsidR="00D356D5" w:rsidRPr="00D356D5" w:rsidRDefault="00D356D5" w:rsidP="00D356D5">
      <w:pPr>
        <w:pStyle w:val="ProductList-Body"/>
      </w:pPr>
      <w:r>
        <w:t>As disposições sobre direitos de uso do servidor abaixo não se aplicam aos Clientes licenciados para Dynamics 365 Sales Professional, Dynamics 365 Customer Service Professional, Dynamics 365 Marketing, Dynamics 365 Human Resources nem aos Clientes licenciados para serviços online do Dynamics 365 por meio da Open License, Open Value e Open Value Subscription.</w:t>
      </w:r>
    </w:p>
    <w:p w14:paraId="13062CF8" w14:textId="5E0C6BA2" w:rsidR="00D356D5" w:rsidRPr="002C6BAD" w:rsidRDefault="00D356D5" w:rsidP="00D356D5">
      <w:pPr>
        <w:pStyle w:val="ProductList-Body"/>
        <w:ind w:left="180"/>
        <w:rPr>
          <w:b/>
          <w:color w:val="0072C6"/>
        </w:rPr>
      </w:pPr>
      <w:r>
        <w:rPr>
          <w:b/>
          <w:color w:val="0072C6"/>
        </w:rPr>
        <w:t>Servidor do Dynamics 365 for Operations nas Instalações</w:t>
      </w:r>
    </w:p>
    <w:p w14:paraId="701E1FEA" w14:textId="6EF7E58E" w:rsidR="00A019AB" w:rsidRPr="00E464DF" w:rsidRDefault="00D356D5" w:rsidP="00D356D5">
      <w:pPr>
        <w:pStyle w:val="ProductList-Body"/>
        <w:ind w:left="180"/>
      </w:pPr>
      <w:r>
        <w:t>Os Clientes com assinaturas ativas do Dynamics 365 Supply Chain Management, do Dynamics 365 Finance ou do Dynamics 365 Commerce podem</w:t>
      </w:r>
      <w:r w:rsidR="00A019AB">
        <w:t>,</w:t>
      </w:r>
    </w:p>
    <w:p w14:paraId="4EBB42D4" w14:textId="77777777" w:rsidR="00A019AB" w:rsidRPr="00E464DF" w:rsidRDefault="00A019AB" w:rsidP="007C70A5">
      <w:pPr>
        <w:pStyle w:val="ProductList-Body"/>
        <w:numPr>
          <w:ilvl w:val="0"/>
          <w:numId w:val="5"/>
        </w:numPr>
        <w:tabs>
          <w:tab w:val="clear" w:pos="158"/>
          <w:tab w:val="left" w:pos="360"/>
          <w:tab w:val="left" w:pos="720"/>
        </w:tabs>
        <w:ind w:left="720"/>
      </w:pPr>
      <w:r>
        <w:t>instalar qualquer número de cópias do software Dynamics 365 for Operations Server em um servidor de rede ou em servidores compartilhados;</w:t>
      </w:r>
    </w:p>
    <w:p w14:paraId="00FF96E9" w14:textId="77777777" w:rsidR="00A019AB" w:rsidRPr="00E464DF" w:rsidRDefault="00A019AB" w:rsidP="007C70A5">
      <w:pPr>
        <w:pStyle w:val="ProductList-Body"/>
        <w:numPr>
          <w:ilvl w:val="0"/>
          <w:numId w:val="5"/>
        </w:numPr>
        <w:tabs>
          <w:tab w:val="left" w:pos="360"/>
          <w:tab w:val="left" w:pos="720"/>
        </w:tabs>
        <w:ind w:left="720"/>
      </w:pPr>
      <w:r>
        <w:t>instalar e usar o software Dynamics AX 2012 R3 Server em vez do Dynamics 365 for Operations Server;</w:t>
      </w:r>
    </w:p>
    <w:p w14:paraId="684D1E97" w14:textId="77777777" w:rsidR="00A019AB" w:rsidRPr="00E464DF" w:rsidRDefault="00A019AB" w:rsidP="007C70A5">
      <w:pPr>
        <w:pStyle w:val="ProductList-Body"/>
        <w:numPr>
          <w:ilvl w:val="0"/>
          <w:numId w:val="5"/>
        </w:numPr>
        <w:tabs>
          <w:tab w:val="clear" w:pos="158"/>
          <w:tab w:val="left" w:pos="360"/>
          <w:tab w:val="left" w:pos="720"/>
        </w:tabs>
        <w:ind w:left="720"/>
      </w:pPr>
      <w:r>
        <w:t>permitir acesso somente ao software para servidores a usuários e dispositivos aos quais foi designada uma SL qualificada;</w:t>
      </w:r>
    </w:p>
    <w:p w14:paraId="719B7EAA" w14:textId="77777777" w:rsidR="00A019AB" w:rsidRPr="00E464DF" w:rsidRDefault="00A019AB" w:rsidP="007C70A5">
      <w:pPr>
        <w:pStyle w:val="ProductList-Body"/>
        <w:numPr>
          <w:ilvl w:val="0"/>
          <w:numId w:val="5"/>
        </w:numPr>
        <w:tabs>
          <w:tab w:val="clear" w:pos="158"/>
          <w:tab w:val="left" w:pos="360"/>
          <w:tab w:val="left" w:pos="720"/>
        </w:tabs>
        <w:ind w:left="720"/>
      </w:pPr>
      <w:r>
        <w:t>receber e usar as atualizações relacionadas a tributos do governo e requisitos regulatórios no software para servidores e</w:t>
      </w:r>
    </w:p>
    <w:p w14:paraId="75573611" w14:textId="77777777" w:rsidR="00A019AB" w:rsidRPr="00E464DF" w:rsidRDefault="00A019AB" w:rsidP="007C70A5">
      <w:pPr>
        <w:pStyle w:val="ProductList-Body"/>
        <w:numPr>
          <w:ilvl w:val="0"/>
          <w:numId w:val="5"/>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2DC22330" w14:textId="77777777" w:rsidR="00A019AB" w:rsidRPr="00E464DF" w:rsidRDefault="00A019AB" w:rsidP="00A019AB">
      <w:pPr>
        <w:pStyle w:val="ProductList-Body"/>
      </w:pPr>
    </w:p>
    <w:p w14:paraId="0BCCA967" w14:textId="77777777" w:rsidR="00A019AB" w:rsidRPr="00E464DF" w:rsidRDefault="00A019AB" w:rsidP="00A019AB">
      <w:pPr>
        <w:pStyle w:val="ProductList-Body"/>
        <w:tabs>
          <w:tab w:val="clear" w:pos="158"/>
          <w:tab w:val="left" w:pos="180"/>
        </w:tabs>
        <w:ind w:left="180"/>
      </w:pPr>
      <w:r>
        <w:rPr>
          <w:b/>
          <w:color w:val="0072C6"/>
        </w:rPr>
        <w:t>Dynamics 365 on-premises Server</w:t>
      </w:r>
    </w:p>
    <w:p w14:paraId="458B9A67" w14:textId="77777777" w:rsidR="00A019AB" w:rsidRPr="00E464DF" w:rsidRDefault="00A019AB" w:rsidP="00A019AB">
      <w:pPr>
        <w:pStyle w:val="ProductList-Body"/>
        <w:ind w:left="180"/>
      </w:pPr>
      <w:r>
        <w:t>Os Clientes com assinaturas ativas do Dynamics 365 Sales Enterprise, do Dynamics 365 Customer Service Enterprise ou do Dynamics 365 Field Service podem,</w:t>
      </w:r>
    </w:p>
    <w:p w14:paraId="17AF2DEC" w14:textId="77777777" w:rsidR="00A019AB" w:rsidRPr="00E464DF" w:rsidRDefault="00A019AB" w:rsidP="007C70A5">
      <w:pPr>
        <w:pStyle w:val="ProductList-Body"/>
        <w:numPr>
          <w:ilvl w:val="0"/>
          <w:numId w:val="8"/>
        </w:numPr>
      </w:pPr>
      <w:r>
        <w:t>instalar qualquer número de cópias do software para servidores Dynamics 365 (nas instalações) em um servidor de rede ou em servidores compartilhados;</w:t>
      </w:r>
    </w:p>
    <w:p w14:paraId="36817BAB" w14:textId="77777777" w:rsidR="00A019AB" w:rsidRPr="00E464DF" w:rsidRDefault="00A019AB" w:rsidP="007C70A5">
      <w:pPr>
        <w:pStyle w:val="ProductList-Body"/>
        <w:numPr>
          <w:ilvl w:val="0"/>
          <w:numId w:val="8"/>
        </w:numPr>
      </w:pPr>
      <w:r>
        <w:t xml:space="preserve">instalar o software Dynamics CRM 2016 Server em vez do Dynamics 365 On-Premise Server; </w:t>
      </w:r>
    </w:p>
    <w:p w14:paraId="20722D29" w14:textId="77777777" w:rsidR="00A019AB" w:rsidRPr="00E464DF" w:rsidRDefault="00A019AB" w:rsidP="007C70A5">
      <w:pPr>
        <w:pStyle w:val="ProductList-Body"/>
        <w:numPr>
          <w:ilvl w:val="0"/>
          <w:numId w:val="8"/>
        </w:numPr>
      </w:pPr>
      <w:r>
        <w:t>permitir acesso somente ao software para servidores a usuários e dispositivos aos quais foi designada uma SL qualificada e</w:t>
      </w:r>
    </w:p>
    <w:p w14:paraId="573B2FCC"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CALs do Dynamics 365 On-premises para Vendas, Atendimento ao Cliente ou Membros da Equipe ou CAL do Dynamics CRM. Usuários e dispositivos aos quais foram atribuídas CALs com Software Assurance ativo podem acessar novas versões do software para servidores.</w:t>
      </w:r>
    </w:p>
    <w:p w14:paraId="14A57DE7" w14:textId="77777777" w:rsidR="00A019AB" w:rsidRPr="00E464DF" w:rsidRDefault="00A019AB" w:rsidP="00A019AB">
      <w:pPr>
        <w:pStyle w:val="ProductList-Body"/>
      </w:pPr>
    </w:p>
    <w:p w14:paraId="2BDBC3C3" w14:textId="77777777" w:rsidR="00A019AB" w:rsidRPr="00E464DF" w:rsidRDefault="00A019AB" w:rsidP="00A019AB">
      <w:pPr>
        <w:pStyle w:val="ProductList-Body"/>
        <w:tabs>
          <w:tab w:val="clear" w:pos="158"/>
          <w:tab w:val="left" w:pos="180"/>
        </w:tabs>
        <w:ind w:left="180"/>
      </w:pPr>
      <w:r>
        <w:rPr>
          <w:b/>
          <w:color w:val="0072C6"/>
        </w:rPr>
        <w:t>Dynamics 365 Business Central nas instalações</w:t>
      </w:r>
    </w:p>
    <w:p w14:paraId="28F1D633" w14:textId="77777777" w:rsidR="00A019AB" w:rsidRPr="00E464DF" w:rsidRDefault="00A019AB" w:rsidP="00A019AB">
      <w:pPr>
        <w:pStyle w:val="ProductList-Body"/>
        <w:ind w:left="180"/>
      </w:pPr>
      <w:r>
        <w:t>Os Clientes com assinaturas ativas do Dynamics 365 Business Central podem</w:t>
      </w:r>
    </w:p>
    <w:p w14:paraId="60B32B81" w14:textId="77777777" w:rsidR="00A019AB" w:rsidRPr="00E464DF" w:rsidRDefault="00A019AB" w:rsidP="007C70A5">
      <w:pPr>
        <w:pStyle w:val="ProductList-Body"/>
        <w:numPr>
          <w:ilvl w:val="0"/>
          <w:numId w:val="8"/>
        </w:numPr>
      </w:pPr>
      <w:r>
        <w:t>instalar qualquer número de cópias do software para Dynamics 365 Business Central nas instalações em um servidor de rede ou em servidores compartilhados;</w:t>
      </w:r>
    </w:p>
    <w:p w14:paraId="5498F0EB" w14:textId="77777777" w:rsidR="00A019AB" w:rsidRPr="00E464DF" w:rsidRDefault="00A019AB" w:rsidP="007C70A5">
      <w:pPr>
        <w:pStyle w:val="ProductList-Body"/>
        <w:numPr>
          <w:ilvl w:val="0"/>
          <w:numId w:val="8"/>
        </w:numPr>
      </w:pPr>
      <w:r>
        <w:t>permitir acesso somente ao software para servidores a usuários e dispositivos aos quais foi designada uma SL qualificada e</w:t>
      </w:r>
    </w:p>
    <w:p w14:paraId="0A5F4748"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Dynamics 365 Business Central Premium, Essentials, ou CALs do Team Member. Usuários e dispositivos aos quais foram atribuídas CALs com um plano de manutenção ativo podem acessar novas versões do software para servidores.</w:t>
      </w:r>
    </w:p>
    <w:p w14:paraId="043E5BD1" w14:textId="77777777" w:rsidR="00A019AB" w:rsidRPr="00E464DF" w:rsidRDefault="00A019AB" w:rsidP="00A019AB">
      <w:pPr>
        <w:pStyle w:val="ProductList-Body"/>
      </w:pPr>
    </w:p>
    <w:p w14:paraId="67551F6A" w14:textId="77777777" w:rsidR="00A019AB" w:rsidRPr="00E464DF" w:rsidRDefault="00A019AB" w:rsidP="00E73842">
      <w:pPr>
        <w:pStyle w:val="ProductList-ClauseHeading"/>
        <w:keepNext w:val="0"/>
      </w:pPr>
      <w:r>
        <w:t>Solução Microsoft Relationship Sales</w:t>
      </w:r>
    </w:p>
    <w:p w14:paraId="47A31214" w14:textId="77777777" w:rsidR="00A019AB" w:rsidRPr="00E464DF" w:rsidRDefault="00A019AB" w:rsidP="00E73842">
      <w:pPr>
        <w:pStyle w:val="ProductList-Body"/>
      </w:pPr>
      <w:r>
        <w:t>A solução Microsoft Relationship Sales inclui o Dynamics 365 Sales Enterprise e LinkedIn Sales Navigator Team ou Enterprise. O LinkedIn Sales Navigator Team/Enterprise destina-se ao uso exclusivo do Usuário Licenciado da solução Microsoft Relationship Sales pela duração da vigência da assinatura.</w:t>
      </w:r>
    </w:p>
    <w:p w14:paraId="55F96AAC" w14:textId="77777777" w:rsidR="00A019AB" w:rsidRPr="00E464DF" w:rsidRDefault="00A019AB" w:rsidP="00E73842">
      <w:pPr>
        <w:pStyle w:val="ProductList-Body"/>
      </w:pPr>
    </w:p>
    <w:p w14:paraId="5C7E276B" w14:textId="77777777" w:rsidR="00A019AB" w:rsidRPr="00E464DF" w:rsidRDefault="00A019AB" w:rsidP="00E73842">
      <w:pPr>
        <w:pStyle w:val="ProductList-Body"/>
        <w:ind w:left="180"/>
      </w:pPr>
      <w:r>
        <w:rPr>
          <w:b/>
          <w:color w:val="0072C6"/>
        </w:rPr>
        <w:t>LinkedIn Sales Navigator</w:t>
      </w:r>
    </w:p>
    <w:p w14:paraId="6EBB1307" w14:textId="61857A33" w:rsidR="00A019AB" w:rsidRPr="00E464DF" w:rsidRDefault="008853CF" w:rsidP="00E73842">
      <w:pPr>
        <w:pStyle w:val="ProductList-Body"/>
        <w:ind w:left="180"/>
      </w:pPr>
      <w:r>
        <w:t xml:space="preserve">O LinkedIn Sales Navigator é fornecido pela LinkedIn Corporation. O cliente pode usar o Serviço LinkedIn Sales Navigator somente para gerar vendas potenciais e não para recrutar. Cada usuário do LinkedIn Sales Navigator deve ser membro do LinkedIn e concordar em estar vinculado pelo Contrato do Usuário do LinkedIn disponível em </w:t>
      </w:r>
      <w:hyperlink r:id="rId50" w:history="1">
        <w:r>
          <w:rPr>
            <w:rStyle w:val="Hyperlink"/>
          </w:rPr>
          <w:t>https://www.linkedin.com/legal/preview/user-agreement</w:t>
        </w:r>
      </w:hyperlink>
      <w:r>
        <w:t xml:space="preserve">. Não obstante qualquer cláusula em contrário no contrato de licenciamento por volume do Cliente (incluindo estes Termos de Serviços Online ou o DPA), a Política de Privacidade do LinkedIn disponível em </w:t>
      </w:r>
      <w:hyperlink r:id="rId51" w:history="1">
        <w:r>
          <w:rPr>
            <w:rStyle w:val="Hyperlink"/>
          </w:rPr>
          <w:t>https://www.linkedin.com/legal/privacy-policy</w:t>
        </w:r>
      </w:hyperlink>
      <w:r>
        <w:t xml:space="preserve"> se aplicará ao uso que o Cliente fizer do serviço LinkedIn Sales Navigator. A LinkedIn Corporation (como processadora de dados) e o Cliente (como controlador de dados) cumprirão os termos do Contrato de Processamento de Dados localizado em </w:t>
      </w:r>
      <w:hyperlink r:id="rId52" w:history="1">
        <w:r>
          <w:rPr>
            <w:rStyle w:val="Hyperlink"/>
          </w:rPr>
          <w:t>https://legal.linkedin.com/dpa</w:t>
        </w:r>
      </w:hyperlink>
      <w:r w:rsidR="00A019AB">
        <w:t xml:space="preserve">. </w:t>
      </w:r>
    </w:p>
    <w:p w14:paraId="19D5E79C" w14:textId="77777777" w:rsidR="00A019AB" w:rsidRPr="00E464DF" w:rsidRDefault="00A019AB" w:rsidP="00E73842">
      <w:pPr>
        <w:pStyle w:val="ProductList-Body"/>
      </w:pPr>
    </w:p>
    <w:p w14:paraId="3E230D16" w14:textId="77777777" w:rsidR="00A019AB" w:rsidRPr="00E464DF" w:rsidRDefault="00A019AB" w:rsidP="00E73842">
      <w:pPr>
        <w:pStyle w:val="ProductList-ClauseHeading"/>
        <w:keepNext w:val="0"/>
      </w:pPr>
      <w:r>
        <w:t>Dynamics 365 Operations Order Lines</w:t>
      </w:r>
    </w:p>
    <w:p w14:paraId="61B9CE6C" w14:textId="77777777" w:rsidR="00A019AB" w:rsidRPr="00E464DF" w:rsidRDefault="00A019AB" w:rsidP="00E73842">
      <w:pPr>
        <w:pStyle w:val="ProductList-Body"/>
      </w:pPr>
      <w:r>
        <w:t>Nem usuários nem dispositivos exigem SL para realizar indiretamente (não por meio de uma interface de usuário do cliente) os tipos de transações designadas no Guia de Licenciamento do Dynamics 365 (</w:t>
      </w:r>
      <w:hyperlink r:id="rId53" w:history="1">
        <w:r>
          <w:rPr>
            <w:rStyle w:val="Hyperlink"/>
          </w:rPr>
          <w:t>https://go.microsoft.com/fwlink/?LinkId=866544&amp;clcid=0x409</w:t>
        </w:r>
      </w:hyperlink>
      <w:r>
        <w:t xml:space="preserve">). O número de transações permitidas é limitado ao número de linhas de ordem licenciadas. </w:t>
      </w:r>
    </w:p>
    <w:p w14:paraId="3030DF60" w14:textId="77777777" w:rsidR="00A019AB" w:rsidRPr="00E464DF" w:rsidRDefault="00A019AB" w:rsidP="00E73842">
      <w:pPr>
        <w:pStyle w:val="ProductList-Body"/>
        <w:tabs>
          <w:tab w:val="clear" w:pos="158"/>
          <w:tab w:val="left" w:pos="90"/>
          <w:tab w:val="left" w:pos="270"/>
        </w:tabs>
      </w:pPr>
    </w:p>
    <w:p w14:paraId="5DF62D0E" w14:textId="77777777" w:rsidR="00A019AB" w:rsidRPr="00E464DF" w:rsidRDefault="00A019AB" w:rsidP="00E73842">
      <w:pPr>
        <w:pStyle w:val="ProductList-ClauseHeading"/>
        <w:keepNext w:val="0"/>
      </w:pPr>
      <w:r>
        <w:t>Dynamics 365 Customer Insights</w:t>
      </w:r>
    </w:p>
    <w:p w14:paraId="482B615B" w14:textId="77777777" w:rsidR="00A019AB" w:rsidRPr="00E464DF" w:rsidRDefault="00A019AB" w:rsidP="00E73842">
      <w:pPr>
        <w:pStyle w:val="ProductList-Body"/>
        <w:tabs>
          <w:tab w:val="clear" w:pos="158"/>
          <w:tab w:val="left" w:pos="90"/>
          <w:tab w:val="left" w:pos="270"/>
        </w:tabs>
        <w:ind w:left="518" w:hanging="360"/>
      </w:pPr>
      <w:r>
        <w:rPr>
          <w:b/>
          <w:bCs/>
          <w:color w:val="0072C6"/>
        </w:rPr>
        <w:t>Dados e Insights Fornecidos pela Microsoft</w:t>
      </w:r>
    </w:p>
    <w:p w14:paraId="4342AFC8" w14:textId="77777777" w:rsidR="00A019AB" w:rsidRPr="00E464DF" w:rsidRDefault="00A019AB" w:rsidP="00E73842">
      <w:pPr>
        <w:pStyle w:val="ProductList-Body"/>
        <w:tabs>
          <w:tab w:val="clear" w:pos="158"/>
          <w:tab w:val="left" w:pos="90"/>
          <w:tab w:val="left" w:pos="270"/>
        </w:tabs>
        <w:ind w:left="158"/>
      </w:pPr>
      <w:r>
        <w:t>O Dynamics 365 Customer Insights pode incluir dados e insights fornecidos pela Microsoft (incluindo, sem se limitar, segmentos de mercado e dados e insights de afinidade da marca), que o Cliente pode usar somente para fins comerciais internos.</w:t>
      </w:r>
    </w:p>
    <w:p w14:paraId="705E6FAF" w14:textId="77777777" w:rsidR="00A019AB" w:rsidRPr="00E464DF" w:rsidRDefault="00A019AB" w:rsidP="00E73842">
      <w:pPr>
        <w:pStyle w:val="ProductList-Body"/>
        <w:tabs>
          <w:tab w:val="clear" w:pos="158"/>
          <w:tab w:val="left" w:pos="90"/>
          <w:tab w:val="left" w:pos="270"/>
        </w:tabs>
        <w:ind w:left="360" w:hanging="360"/>
      </w:pPr>
    </w:p>
    <w:p w14:paraId="71EF7938" w14:textId="77777777" w:rsidR="00A019AB" w:rsidRPr="00E464DF" w:rsidRDefault="00A019AB" w:rsidP="00E73842">
      <w:pPr>
        <w:pStyle w:val="ProductList-ClauseHeading"/>
        <w:keepNext w:val="0"/>
        <w:tabs>
          <w:tab w:val="clear" w:pos="360"/>
          <w:tab w:val="left" w:pos="0"/>
        </w:tabs>
        <w:ind w:left="360" w:hanging="360"/>
      </w:pPr>
      <w:r>
        <w:t>Dynamics 365 Fraud Protection</w:t>
      </w:r>
    </w:p>
    <w:p w14:paraId="0B0A41DF" w14:textId="028DB470" w:rsidR="00A019AB" w:rsidRPr="00E464DF" w:rsidRDefault="008853CF" w:rsidP="00E73842">
      <w:pPr>
        <w:pStyle w:val="ProductList-Body"/>
      </w:pPr>
      <w:r>
        <w:t>O Dynamics 365 Fraud Protection (DFP) processa Dados dos Clientes do DFP conforme descrito na Central de Confiabilidade do Microsoft Dynamics 365 para fornecer o serviço, que inclui o fornecimento de percepções ao Cliente sobre a probabilidade de fraudes nas transações de pagamento do Cliente ou outros eventos relacionados a fraudes (“Percepções sobre Fraudes”). O Cliente reconhece e concorda que (i) os Dados do Cliente fornecidos para o Serviço Online serão desidentificados e combinados com Dados do Cliente desidentificados de outros Clientes do D365 Fraud Protection; (ii) o Cliente não poderá acessar, extrair nem excluir os Dados do Cliente desidentificados usados para gerar as Percepções sobre Fraudes e (iii) quando a assinatura do Cliente do Dynamics 365 Fraud Protection terminar, a Microsoft continuará a processar os Dados do Cliente desidentificados para o fim exclusivo de fornecer Percepções sobre Fraudes a outros Clientes do Dynamics 365 Fraud Protection. As Percepções sobre Fraudes geradas pela Microsoft não revelam os Dados do Cliente nem outras informações de identificação de nenhum Cliente que use o Dynamics 365 Fraud Protection</w:t>
      </w:r>
      <w:r w:rsidR="00A019AB">
        <w:t>.</w:t>
      </w:r>
    </w:p>
    <w:p w14:paraId="238DCA7A" w14:textId="77777777" w:rsidR="00A019AB" w:rsidRPr="00E464DF" w:rsidRDefault="00A019AB" w:rsidP="00A019AB">
      <w:pPr>
        <w:pStyle w:val="ProductList-Body"/>
      </w:pPr>
    </w:p>
    <w:p w14:paraId="119D6238" w14:textId="77777777" w:rsidR="00A019AB" w:rsidRPr="00E464DF" w:rsidRDefault="00A019AB" w:rsidP="00E03082">
      <w:pPr>
        <w:pStyle w:val="ProductList-Body"/>
        <w:tabs>
          <w:tab w:val="clear" w:pos="158"/>
          <w:tab w:val="left" w:pos="90"/>
          <w:tab w:val="left" w:pos="270"/>
        </w:tabs>
        <w:ind w:left="518" w:hanging="360"/>
      </w:pPr>
      <w:r>
        <w:rPr>
          <w:b/>
          <w:bCs/>
          <w:color w:val="0072C6"/>
        </w:rPr>
        <w:t>Restrições de Uso</w:t>
      </w:r>
    </w:p>
    <w:p w14:paraId="5DCDC526" w14:textId="77777777" w:rsidR="00A019AB" w:rsidRPr="00E464DF" w:rsidRDefault="00A019AB" w:rsidP="00A019AB">
      <w:pPr>
        <w:pStyle w:val="ProductList-Body"/>
        <w:tabs>
          <w:tab w:val="clear" w:pos="158"/>
          <w:tab w:val="left" w:pos="90"/>
          <w:tab w:val="left" w:pos="270"/>
        </w:tabs>
        <w:ind w:left="158"/>
      </w:pPr>
      <w:r>
        <w:t xml:space="preserve">O Cliente só poderá usar as Percepções sobre Fraudes para prevenir fraudes e ajudar a identificar transações legítimas. O Cliente concorda que não usará as Percepções sobre Fraudes (i) como o único fator para determinar se a transação de pagamento deverá continuar ou não; (ii) como um fator para determinar a condição financeira, o histórico financeiro, a condição de crédito ou a elegibilidade de qualquer pessoa para seguro, hospedagem ou emprego nem (iii) para tomar decisões que produzam efeitos legais ou resultados pessoais significados em relação a uma pessoa. A Microsoft, no fornecimento do Dynamics 365 Fraud Protection, não é uma “agência de informação de crédito” e não fornece “relatórios de consumidores” nem “referência de crédito” (essas práticas, conforme definidas na Fair Credit Reporting Act dos Estados Unidos, na Financial Services and Markets Act do Reino Unido ou em leis semelhantes). </w:t>
      </w:r>
    </w:p>
    <w:p w14:paraId="3A113598" w14:textId="77777777" w:rsidR="00A019AB" w:rsidRPr="00E464DF" w:rsidRDefault="00A019AB" w:rsidP="00A019AB">
      <w:pPr>
        <w:pStyle w:val="ProductList-Body"/>
        <w:tabs>
          <w:tab w:val="left" w:pos="90"/>
          <w:tab w:val="left" w:pos="270"/>
        </w:tabs>
        <w:ind w:left="518" w:hanging="360"/>
      </w:pPr>
    </w:p>
    <w:p w14:paraId="7E57E03D" w14:textId="4141EC8C" w:rsidR="007A73FA" w:rsidRPr="00931AE7" w:rsidRDefault="00A019AB" w:rsidP="008853CF">
      <w:pPr>
        <w:pStyle w:val="ProductList-Body"/>
        <w:tabs>
          <w:tab w:val="clear" w:pos="158"/>
          <w:tab w:val="left" w:pos="90"/>
          <w:tab w:val="left" w:pos="270"/>
        </w:tabs>
        <w:ind w:left="180" w:hanging="22"/>
      </w:pPr>
      <w:r>
        <w:t>O Cliente concorda em cumprir todas as restrições adicionais sobre o uso das Percepções sobre Fraudes, conforme a Microsoft considere necessárias. O Cliente deverá confirmar sua conformidade com a restrição de uso das Percepções sobre Fraudes para a Microsoft por escrito em até dez (10) dias após o recebimento, pela Microsoft, de uma solicitação para fazê-lo. Se a Microsoft precisar de informações adicionais a fim de garantir a conformidade com essas restrições, o Cliente cooperará com a Microsoft para fornecer essas informações, incluindo documentação, em até 30 dias úteis após a solicitação</w:t>
      </w:r>
      <w:r w:rsidR="007A73FA">
        <w:t>.</w:t>
      </w:r>
    </w:p>
    <w:bookmarkStart w:id="123" w:name="O365Services"/>
    <w:p w14:paraId="74240E80"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E44AC5B" w14:textId="6D7F2572" w:rsidR="003D22CB" w:rsidRPr="00A45242" w:rsidRDefault="004E52BA" w:rsidP="00E73842">
      <w:pPr>
        <w:pStyle w:val="ProductList-OfferingGroupHeading"/>
        <w:rPr>
          <w:lang w:val="pt-BR"/>
        </w:rPr>
      </w:pPr>
      <w:bookmarkStart w:id="124" w:name="_Toc49257447"/>
      <w:r w:rsidRPr="00A45242">
        <w:rPr>
          <w:lang w:val="pt-BR"/>
        </w:rPr>
        <w:t>Serviços do Office 365</w:t>
      </w:r>
      <w:bookmarkEnd w:id="124"/>
    </w:p>
    <w:bookmarkEnd w:id="123"/>
    <w:p w14:paraId="4E741FF7" w14:textId="77777777" w:rsidR="00A94DA8" w:rsidRPr="000772BE" w:rsidRDefault="00A94DA8" w:rsidP="00E73842">
      <w:pPr>
        <w:pStyle w:val="ProductList-Body"/>
        <w:tabs>
          <w:tab w:val="clear" w:pos="158"/>
          <w:tab w:val="left" w:pos="360"/>
        </w:tabs>
      </w:pPr>
      <w:r>
        <w:rPr>
          <w:b/>
          <w:color w:val="00188F"/>
        </w:rPr>
        <w:t>Notificações</w:t>
      </w:r>
    </w:p>
    <w:p w14:paraId="4CE7ACB8" w14:textId="76BC8238" w:rsidR="000E3993" w:rsidRPr="00690C65" w:rsidRDefault="00A94DA8" w:rsidP="00E7384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tooltip="Anexo 1" w:history="1">
        <w:r>
          <w:rPr>
            <w:rStyle w:val="Hyperlink"/>
          </w:rPr>
          <w:t>Anexo 1</w:t>
        </w:r>
      </w:hyperlink>
      <w:r>
        <w:t>.</w:t>
      </w:r>
    </w:p>
    <w:p w14:paraId="6DD48789" w14:textId="77777777" w:rsidR="000E3993" w:rsidRPr="00690C65" w:rsidRDefault="000E3993" w:rsidP="00E73842">
      <w:pPr>
        <w:pStyle w:val="ProductList-Body"/>
      </w:pPr>
    </w:p>
    <w:p w14:paraId="78B5ADA0" w14:textId="77777777" w:rsidR="009427A1" w:rsidRPr="00690C65" w:rsidRDefault="009427A1" w:rsidP="00E73842">
      <w:pPr>
        <w:pStyle w:val="ProductList-Body"/>
      </w:pPr>
      <w:bookmarkStart w:id="125" w:name="CoreFeaturesforOffice365Services"/>
      <w:r>
        <w:rPr>
          <w:b/>
          <w:color w:val="00188F"/>
        </w:rPr>
        <w:t>Principais Recursos dos Serviços do Office 365</w:t>
      </w:r>
    </w:p>
    <w:bookmarkEnd w:id="125"/>
    <w:p w14:paraId="6CD2CC0F" w14:textId="7D0FEFFD" w:rsidR="009427A1" w:rsidRPr="00690C65" w:rsidRDefault="009427A1" w:rsidP="00E73842">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E73842">
      <w:pPr>
        <w:pStyle w:val="ProductList-Body"/>
      </w:pPr>
    </w:p>
    <w:p w14:paraId="6313F83C" w14:textId="77777777" w:rsidR="009427A1" w:rsidRPr="00690C65" w:rsidRDefault="009427A1" w:rsidP="00E73842">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E73842">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E73842">
      <w:pPr>
        <w:pStyle w:val="ProductList-Body"/>
        <w:tabs>
          <w:tab w:val="clear" w:pos="158"/>
          <w:tab w:val="left" w:pos="180"/>
        </w:tabs>
        <w:rPr>
          <w:b/>
          <w:color w:val="00188F"/>
        </w:rPr>
      </w:pPr>
    </w:p>
    <w:p w14:paraId="2E7F36C6" w14:textId="77777777" w:rsidR="00552B3D" w:rsidRPr="00BA2331" w:rsidRDefault="00552B3D" w:rsidP="00E73842">
      <w:pPr>
        <w:pStyle w:val="ProductList-ClauseHeading"/>
        <w:keepNext w:val="0"/>
      </w:pPr>
      <w:r>
        <w:t>Criptografia de Serviços com Chave do Cliente</w:t>
      </w:r>
    </w:p>
    <w:p w14:paraId="61650FC3" w14:textId="77777777" w:rsidR="00552B3D" w:rsidRPr="00BA2331" w:rsidRDefault="00552B3D" w:rsidP="00E73842">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3F338AFB" w:rsidR="00552B3D" w:rsidRDefault="00552B3D" w:rsidP="00E73842">
      <w:pPr>
        <w:pStyle w:val="ProductList-Body"/>
        <w:tabs>
          <w:tab w:val="clear" w:pos="158"/>
          <w:tab w:val="left" w:pos="180"/>
        </w:tabs>
        <w:rPr>
          <w:b/>
          <w:color w:val="00188F"/>
        </w:rPr>
      </w:pPr>
    </w:p>
    <w:p w14:paraId="26483C75" w14:textId="77777777" w:rsidR="0049330B" w:rsidRDefault="0049330B" w:rsidP="0049330B">
      <w:pPr>
        <w:pStyle w:val="ProductList-Body"/>
        <w:rPr>
          <w:b/>
          <w:color w:val="00188F"/>
        </w:rPr>
      </w:pPr>
      <w:r>
        <w:rPr>
          <w:b/>
          <w:color w:val="00188F"/>
        </w:rPr>
        <w:t>Cortana</w:t>
      </w:r>
    </w:p>
    <w:p w14:paraId="3C440F53" w14:textId="77777777" w:rsidR="0049330B" w:rsidRDefault="0049330B" w:rsidP="0049330B">
      <w:pPr>
        <w:pStyle w:val="ProductList-Body"/>
        <w:rPr>
          <w:bCs/>
        </w:rPr>
      </w:pPr>
      <w:r>
        <w:rPr>
          <w:bCs/>
        </w:rPr>
        <w:t>O serviço da plataforma principal Cortana integrado aos Serviços do Office 365, em determinadas circunstâncias, pode permitir que os usuários se conectem aos serviços da Microsoft fora dos Serviços do Office 365; se permitido pelo Cliente, os usuários que optarem por usar esses serviços estarão sujeitos a termos de uso além destes Termos de Serviços Online para uso desses serviços e com respeito aos quais a Microsoft é um controlador de dados, conforme identificado na documentação do produto.</w:t>
      </w:r>
    </w:p>
    <w:p w14:paraId="735F3EC8" w14:textId="49405D1F" w:rsidR="008358C7" w:rsidRDefault="008358C7" w:rsidP="00E853E7">
      <w:pPr>
        <w:pStyle w:val="ProductList-Body"/>
        <w:tabs>
          <w:tab w:val="clear" w:pos="158"/>
          <w:tab w:val="left" w:pos="360"/>
        </w:tabs>
      </w:pPr>
    </w:p>
    <w:p w14:paraId="22E2653E" w14:textId="77777777" w:rsidR="00E209DD" w:rsidRPr="00EB48C9" w:rsidRDefault="00E209DD" w:rsidP="00E853E7">
      <w:pPr>
        <w:pStyle w:val="ProductList-Body"/>
        <w:rPr>
          <w:b/>
          <w:color w:val="00188F"/>
        </w:rPr>
      </w:pPr>
      <w:r>
        <w:rPr>
          <w:b/>
          <w:color w:val="00188F"/>
        </w:rPr>
        <w:t>Especialistas em Ameaças da Microsoft</w:t>
      </w:r>
    </w:p>
    <w:p w14:paraId="6252BA03" w14:textId="7C54B467" w:rsidR="00E209DD" w:rsidRDefault="00E209DD" w:rsidP="00E853E7">
      <w:pPr>
        <w:pStyle w:val="ProductList-Body"/>
        <w:ind w:right="-720"/>
      </w:pPr>
      <w:r>
        <w:t xml:space="preserve">Todos os serviços fornecidos ao Cliente por meio do recurso Especialistas sob Demanda do serviço Especialistas em Ameaças da Microsoft estão sujeitos à Notificação sobre Serviços Profissionais no </w:t>
      </w:r>
      <w:hyperlink w:anchor="Attachment1" w:tooltip="Anexo 1" w:history="1">
        <w:r>
          <w:rPr>
            <w:rStyle w:val="Hyperlink"/>
          </w:rPr>
          <w:t>Anexo 1</w:t>
        </w:r>
      </w:hyperlink>
      <w:r>
        <w:t>.</w:t>
      </w:r>
    </w:p>
    <w:p w14:paraId="5899D904" w14:textId="2C070842" w:rsidR="00E209DD" w:rsidRDefault="00E209DD" w:rsidP="00306618">
      <w:pPr>
        <w:pStyle w:val="ProductList-Body"/>
        <w:ind w:right="-720"/>
      </w:pPr>
    </w:p>
    <w:p w14:paraId="0A3553C5" w14:textId="77777777" w:rsidR="0043036C" w:rsidRDefault="0043036C" w:rsidP="0043036C">
      <w:pPr>
        <w:pStyle w:val="ProductList-ClauseHeading"/>
        <w:keepNext w:val="0"/>
      </w:pPr>
      <w:r>
        <w:t>Recursos de Conformidade de Ponto de Extremidade</w:t>
      </w:r>
    </w:p>
    <w:p w14:paraId="24D493C3" w14:textId="364B7C15" w:rsidR="0043036C" w:rsidRDefault="0043036C" w:rsidP="0043036C">
      <w:pPr>
        <w:pStyle w:val="ProductList-Body"/>
        <w:ind w:right="-720"/>
      </w:pPr>
      <w:r>
        <w:t>O Gerenciamento de Risco Interno e a Microsoft Information Protection (os “Serviços de Conformidade”) incluem recursos de ponto de extremidade que integram os Dados do Cliente da Proteção Avançada contra Ameaças do Microsoft Defender (MDATP). Se o Cliente não tiver uma assinatura ativa da MDATP, uma instância será provisionada automaticamente com a finalidade limitada de ativar os recursos de ponto de extremidade dos Serviços de Conformidade. Somente os termos e disposições do DPA aplicáveis à MDATP se aplicam aos Dados do Cliente coletados para fornecer esses recursos de ponto de extremidade.</w:t>
      </w:r>
    </w:p>
    <w:p w14:paraId="685B01E0" w14:textId="77777777" w:rsidR="001A5A80" w:rsidRDefault="001A5A80" w:rsidP="00E853E7">
      <w:pPr>
        <w:pStyle w:val="ProductList-Body"/>
        <w:rPr>
          <w:b/>
          <w:color w:val="00188F"/>
        </w:rPr>
      </w:pPr>
    </w:p>
    <w:p w14:paraId="5AB67EB0" w14:textId="619D3DDC" w:rsidR="008358C7" w:rsidRPr="00D67A4B" w:rsidRDefault="008358C7" w:rsidP="00E853E7">
      <w:pPr>
        <w:pStyle w:val="ProductList-Body"/>
        <w:rPr>
          <w:b/>
          <w:color w:val="00188F"/>
        </w:rPr>
      </w:pPr>
      <w:r>
        <w:rPr>
          <w:b/>
          <w:color w:val="00188F"/>
        </w:rPr>
        <w:t>Yammer</w:t>
      </w:r>
    </w:p>
    <w:p w14:paraId="26271B47" w14:textId="77777777" w:rsidR="008358C7" w:rsidRDefault="008358C7" w:rsidP="00E853E7">
      <w:pPr>
        <w:pStyle w:val="ProductList-Body"/>
      </w:pPr>
      <w:r>
        <w:t>Para os Serviços do Office 365 que incluem o Yammer, os Usuários Externos convidados para Yammer por meio da funcionalidade de rede externa não precisam de SLs de Usuário.</w:t>
      </w:r>
    </w:p>
    <w:bookmarkStart w:id="126" w:name="AudioServices"/>
    <w:p w14:paraId="264D2ED3"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CCB5846" w14:textId="77777777" w:rsidR="00B65F6B" w:rsidRPr="00B65F6B" w:rsidRDefault="00B65F6B" w:rsidP="00B65F6B">
      <w:pPr>
        <w:pStyle w:val="ProductList-Offering2Heading"/>
        <w:outlineLvl w:val="2"/>
        <w:rPr>
          <w:lang w:val="pt-BR"/>
        </w:rPr>
      </w:pPr>
      <w:r w:rsidRPr="00B65F6B">
        <w:rPr>
          <w:lang w:val="pt-BR"/>
        </w:rPr>
        <w:tab/>
      </w:r>
      <w:bookmarkStart w:id="127" w:name="_Toc528174078"/>
      <w:bookmarkStart w:id="128" w:name="_Toc49257448"/>
      <w:r w:rsidRPr="00B65F6B">
        <w:rPr>
          <w:lang w:val="pt-BR"/>
        </w:rPr>
        <w:t>Serviços de Áudio</w:t>
      </w:r>
      <w:bookmarkEnd w:id="127"/>
      <w:bookmarkEnd w:id="128"/>
    </w:p>
    <w:p w14:paraId="30065916" w14:textId="77777777" w:rsidR="00B65F6B" w:rsidRDefault="00B65F6B" w:rsidP="00B65F6B">
      <w:pPr>
        <w:pStyle w:val="ProductList-Offering1"/>
        <w:sectPr w:rsidR="00B65F6B"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6"/>
    <w:p w14:paraId="1ED1EABB"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 xml:space="preserve">Audioconferências </w:t>
      </w:r>
    </w:p>
    <w:p w14:paraId="7626BA82" w14:textId="77777777" w:rsidR="00B65F6B" w:rsidRPr="00EF1E73" w:rsidRDefault="00B65F6B" w:rsidP="00B65F6B">
      <w:pPr>
        <w:pStyle w:val="ProductList-Body"/>
        <w:rPr>
          <w:rFonts w:asciiTheme="majorHAnsi" w:hAnsiTheme="majorHAnsi"/>
          <w:sz w:val="16"/>
          <w:szCs w:val="16"/>
        </w:rPr>
      </w:pPr>
      <w:r>
        <w:rPr>
          <w:rFonts w:asciiTheme="majorHAnsi" w:hAnsiTheme="majorHAnsi"/>
          <w:sz w:val="16"/>
          <w:szCs w:val="16"/>
        </w:rPr>
        <w:t>Plano de chamada</w:t>
      </w:r>
    </w:p>
    <w:p w14:paraId="46CDFE5E"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Telefone de Área Comum</w:t>
      </w:r>
    </w:p>
    <w:p w14:paraId="67A440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Créditos de Comunicação</w:t>
      </w:r>
    </w:p>
    <w:p w14:paraId="2355E9F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Sala de Reuniões</w:t>
      </w:r>
    </w:p>
    <w:p w14:paraId="31FD49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Sistema telefônico</w:t>
      </w:r>
    </w:p>
    <w:p w14:paraId="5D040EBD" w14:textId="77777777" w:rsidR="00B65F6B" w:rsidRDefault="00B65F6B" w:rsidP="00B65F6B">
      <w:pPr>
        <w:pStyle w:val="ProductList-Offering2"/>
        <w:sectPr w:rsidR="00B65F6B" w:rsidSect="005B7124">
          <w:type w:val="continuous"/>
          <w:pgSz w:w="12240" w:h="15840"/>
          <w:pgMar w:top="1440" w:right="720" w:bottom="1440" w:left="720" w:header="720" w:footer="720" w:gutter="0"/>
          <w:cols w:num="2" w:space="720"/>
          <w:titlePg/>
          <w:docGrid w:linePitch="360"/>
        </w:sectPr>
      </w:pPr>
    </w:p>
    <w:p w14:paraId="7FB65261" w14:textId="77777777" w:rsidR="00B65F6B" w:rsidRPr="000A5E8A" w:rsidRDefault="00B65F6B" w:rsidP="00B65F6B">
      <w:pPr>
        <w:pStyle w:val="ProductList-Body"/>
        <w:pBdr>
          <w:top w:val="single" w:sz="4" w:space="1" w:color="BFBFBF" w:themeColor="background1" w:themeShade="BF"/>
        </w:pBdr>
        <w:rPr>
          <w:b/>
          <w:color w:val="000000" w:themeColor="text1"/>
          <w:sz w:val="8"/>
          <w:szCs w:val="8"/>
        </w:rPr>
      </w:pPr>
    </w:p>
    <w:p w14:paraId="10835EC2" w14:textId="77777777" w:rsidR="00B65F6B" w:rsidRPr="001A19E0" w:rsidRDefault="00B65F6B" w:rsidP="00B65F6B">
      <w:pPr>
        <w:pStyle w:val="ProductList-Body"/>
        <w:rPr>
          <w:b/>
          <w:color w:val="00188F"/>
        </w:rPr>
      </w:pPr>
      <w:r>
        <w:rPr>
          <w:b/>
          <w:color w:val="00188F"/>
        </w:rPr>
        <w:t>Principais Recursos dos Serviços do Office 365</w:t>
      </w:r>
    </w:p>
    <w:p w14:paraId="1AD6F459" w14:textId="482231A6" w:rsidR="00B65F6B" w:rsidRDefault="00B65F6B" w:rsidP="00B65F6B">
      <w:pPr>
        <w:pStyle w:val="ProductList-Body"/>
      </w:pPr>
      <w:r>
        <w:t xml:space="preserve">O Skype for Business Online Plano 2 ou seus serviços sucessores terão as seguintes funções de </w:t>
      </w:r>
      <w:hyperlink w:anchor="CoreFeaturesforOffice365Services" w:tooltip="Principais Recursos" w:history="1">
        <w:r>
          <w:rPr>
            <w:rStyle w:val="Hyperlink"/>
          </w:rPr>
          <w:t>Principais Recursos</w:t>
        </w:r>
      </w:hyperlink>
      <w:r>
        <w:t>:</w:t>
      </w:r>
    </w:p>
    <w:p w14:paraId="4368B2D4" w14:textId="77777777" w:rsidR="00B65F6B" w:rsidRPr="00D7478E" w:rsidRDefault="00B65F6B" w:rsidP="00B65F6B">
      <w:pPr>
        <w:pStyle w:val="ProductList-Body"/>
      </w:pPr>
    </w:p>
    <w:p w14:paraId="22A14735" w14:textId="77777777" w:rsidR="00B65F6B" w:rsidRPr="00D7478E" w:rsidRDefault="00B65F6B" w:rsidP="00B65F6B">
      <w:pPr>
        <w:pStyle w:val="ProductList-Body"/>
        <w:tabs>
          <w:tab w:val="clear" w:pos="158"/>
          <w:tab w:val="left" w:pos="360"/>
        </w:tabs>
        <w:ind w:left="180"/>
        <w:rPr>
          <w:b/>
          <w:color w:val="0072C6"/>
        </w:rPr>
      </w:pPr>
      <w:r>
        <w:rPr>
          <w:b/>
          <w:color w:val="0072C6"/>
        </w:rPr>
        <w:t>Mensagens Instantâneas</w:t>
      </w:r>
    </w:p>
    <w:p w14:paraId="20358E14" w14:textId="77777777" w:rsidR="00B65F6B" w:rsidRDefault="00B65F6B" w:rsidP="00B65F6B">
      <w:pPr>
        <w:pStyle w:val="ProductList-Body"/>
        <w:tabs>
          <w:tab w:val="clear" w:pos="158"/>
          <w:tab w:val="left" w:pos="360"/>
        </w:tabs>
        <w:ind w:left="180"/>
      </w:pPr>
      <w:r>
        <w:t>Um usuário final poderá transferir uma mensagem de texto a outro usuário final em tempo real por uma rede IP.</w:t>
      </w:r>
    </w:p>
    <w:p w14:paraId="4198563B" w14:textId="77777777" w:rsidR="00B65F6B" w:rsidRDefault="00B65F6B" w:rsidP="00B65F6B">
      <w:pPr>
        <w:pStyle w:val="ProductList-Body"/>
        <w:tabs>
          <w:tab w:val="clear" w:pos="158"/>
          <w:tab w:val="left" w:pos="360"/>
        </w:tabs>
        <w:ind w:left="180"/>
      </w:pPr>
    </w:p>
    <w:p w14:paraId="0C30DB6C" w14:textId="77777777" w:rsidR="00B65F6B" w:rsidRPr="00D7478E" w:rsidRDefault="00B65F6B" w:rsidP="00B65F6B">
      <w:pPr>
        <w:pStyle w:val="ProductList-Body"/>
        <w:tabs>
          <w:tab w:val="clear" w:pos="158"/>
          <w:tab w:val="left" w:pos="360"/>
        </w:tabs>
        <w:ind w:left="180"/>
        <w:rPr>
          <w:b/>
          <w:color w:val="0072C6"/>
        </w:rPr>
      </w:pPr>
      <w:r>
        <w:rPr>
          <w:b/>
          <w:color w:val="0072C6"/>
        </w:rPr>
        <w:t>Presença</w:t>
      </w:r>
    </w:p>
    <w:p w14:paraId="495E645F" w14:textId="77777777" w:rsidR="00B65F6B" w:rsidRDefault="00B65F6B" w:rsidP="00B65F6B">
      <w:pPr>
        <w:pStyle w:val="ProductList-Body"/>
        <w:tabs>
          <w:tab w:val="clear" w:pos="158"/>
          <w:tab w:val="left" w:pos="360"/>
        </w:tabs>
        <w:ind w:left="180"/>
      </w:pPr>
      <w:r>
        <w:t>Um usuário final poderá definir e exibir sua disponibilidade e visualizar a disponibilidade de outro usuário final.</w:t>
      </w:r>
    </w:p>
    <w:p w14:paraId="453D7BCF" w14:textId="77777777" w:rsidR="00B65F6B" w:rsidRDefault="00B65F6B" w:rsidP="00B65F6B">
      <w:pPr>
        <w:pStyle w:val="ProductList-Body"/>
        <w:tabs>
          <w:tab w:val="clear" w:pos="158"/>
          <w:tab w:val="left" w:pos="360"/>
        </w:tabs>
        <w:ind w:left="180"/>
      </w:pPr>
    </w:p>
    <w:p w14:paraId="62C3923C" w14:textId="77777777" w:rsidR="00B65F6B" w:rsidRPr="00D7478E" w:rsidRDefault="00B65F6B" w:rsidP="00320667">
      <w:pPr>
        <w:pStyle w:val="ProductList-Body"/>
        <w:tabs>
          <w:tab w:val="clear" w:pos="158"/>
          <w:tab w:val="left" w:pos="360"/>
        </w:tabs>
        <w:ind w:left="187"/>
        <w:rPr>
          <w:b/>
          <w:color w:val="0072C6"/>
        </w:rPr>
      </w:pPr>
      <w:r>
        <w:rPr>
          <w:b/>
          <w:color w:val="0072C6"/>
        </w:rPr>
        <w:t>Reuniões Online</w:t>
      </w:r>
    </w:p>
    <w:p w14:paraId="03CDE011" w14:textId="77777777" w:rsidR="00B65F6B" w:rsidRDefault="00B65F6B" w:rsidP="00B65F6B">
      <w:pPr>
        <w:pStyle w:val="ProductList-Body"/>
        <w:tabs>
          <w:tab w:val="clear" w:pos="158"/>
          <w:tab w:val="left" w:pos="360"/>
        </w:tabs>
        <w:ind w:left="180"/>
      </w:pPr>
      <w:r>
        <w:t>Um usuário final poderá realizar com outros usuários finais reuniões na Internet com recursos de conferência de áudio e vídeo.</w:t>
      </w:r>
    </w:p>
    <w:p w14:paraId="0C199E9B" w14:textId="77777777" w:rsidR="00B65F6B" w:rsidRPr="0011540B" w:rsidRDefault="00B65F6B" w:rsidP="00B65F6B">
      <w:pPr>
        <w:pStyle w:val="ProductList-Body"/>
      </w:pPr>
    </w:p>
    <w:p w14:paraId="4DE65D26" w14:textId="77777777" w:rsidR="00B65F6B" w:rsidRDefault="00B65F6B" w:rsidP="00B65F6B">
      <w:pPr>
        <w:pStyle w:val="ProductList-Body"/>
        <w:rPr>
          <w:b/>
          <w:color w:val="00188F"/>
        </w:rPr>
      </w:pPr>
      <w:r>
        <w:rPr>
          <w:b/>
          <w:color w:val="00188F"/>
        </w:rPr>
        <w:t>Notificações</w:t>
      </w:r>
    </w:p>
    <w:p w14:paraId="19906787" w14:textId="1F7E291B" w:rsidR="00B65F6B" w:rsidRDefault="00B65F6B" w:rsidP="00B65F6B">
      <w:pPr>
        <w:pStyle w:val="ProductList-Body"/>
      </w:pPr>
      <w:r>
        <w:t xml:space="preserve">As Notificações sobre H.264/MPEG-4 AVC e/ou VC-1 contidas no </w:t>
      </w:r>
      <w:hyperlink w:anchor="Attachment1" w:tooltip="Anexo 1" w:history="1">
        <w:r>
          <w:rPr>
            <w:rStyle w:val="Hyperlink"/>
          </w:rPr>
          <w:t>Anexo 1</w:t>
        </w:r>
      </w:hyperlink>
      <w:r>
        <w:t xml:space="preserve"> são aplicáveis.</w:t>
      </w:r>
    </w:p>
    <w:p w14:paraId="53E06F06" w14:textId="77777777" w:rsidR="00B65F6B" w:rsidRDefault="00B65F6B" w:rsidP="00B65F6B">
      <w:pPr>
        <w:pStyle w:val="ProductList-Body"/>
        <w:tabs>
          <w:tab w:val="clear" w:pos="158"/>
          <w:tab w:val="left" w:pos="360"/>
        </w:tabs>
      </w:pPr>
    </w:p>
    <w:p w14:paraId="64100FDF" w14:textId="77777777" w:rsidR="00B65F6B" w:rsidRPr="00207B92" w:rsidRDefault="00B65F6B" w:rsidP="00B65F6B">
      <w:pPr>
        <w:pStyle w:val="ProductList-Body"/>
        <w:rPr>
          <w:b/>
          <w:color w:val="00188F"/>
        </w:rPr>
      </w:pPr>
      <w:r>
        <w:rPr>
          <w:b/>
          <w:color w:val="00188F"/>
        </w:rPr>
        <w:t>Usuários Externos e usuários não autenticados pelo Skype for Business Online</w:t>
      </w:r>
    </w:p>
    <w:p w14:paraId="573DBDEB" w14:textId="77777777" w:rsidR="00B65F6B" w:rsidRDefault="00B65F6B" w:rsidP="00B65F6B">
      <w:pPr>
        <w:pStyle w:val="ProductList-Body"/>
        <w:tabs>
          <w:tab w:val="clear" w:pos="158"/>
          <w:tab w:val="left" w:pos="360"/>
        </w:tabs>
      </w:pPr>
      <w:r>
        <w:t>As SLs de Usuário não são exigidas para Usuários Externos e usuários não autenticados pelo serviço Skype para Empresas Online.</w:t>
      </w:r>
    </w:p>
    <w:p w14:paraId="76ABCD64" w14:textId="77777777" w:rsidR="00B65F6B" w:rsidRDefault="00B65F6B" w:rsidP="00B65F6B">
      <w:pPr>
        <w:pStyle w:val="ProductList-Body"/>
        <w:tabs>
          <w:tab w:val="clear" w:pos="158"/>
          <w:tab w:val="left" w:pos="360"/>
        </w:tabs>
      </w:pPr>
    </w:p>
    <w:p w14:paraId="37F35A2F" w14:textId="77777777" w:rsidR="00B65F6B" w:rsidRPr="0011540B" w:rsidRDefault="00B65F6B" w:rsidP="001A5A80">
      <w:pPr>
        <w:pStyle w:val="ProductList-Body"/>
        <w:keepNext/>
        <w:rPr>
          <w:b/>
          <w:color w:val="00188F"/>
        </w:rPr>
      </w:pPr>
      <w:r>
        <w:rPr>
          <w:b/>
          <w:color w:val="00188F"/>
        </w:rPr>
        <w:t>Dispositivo de Comunicação de Área Comum</w:t>
      </w:r>
    </w:p>
    <w:p w14:paraId="0DD7836F" w14:textId="77777777" w:rsidR="00B65F6B" w:rsidRDefault="00B65F6B" w:rsidP="00B65F6B">
      <w:pPr>
        <w:pStyle w:val="ProductList-Body"/>
        <w:tabs>
          <w:tab w:val="clear" w:pos="158"/>
          <w:tab w:val="left" w:pos="360"/>
        </w:tabs>
      </w:pPr>
      <w:r>
        <w:t>Um Dispositivo de Comunicação de Área Comum (“CACD” - Common Area Communication Device) é um dispositivo compartilhado por vários usuários que não fazem login no dispositivo com suas credenciais do Office 365; além disso, ele oferece chamadas, reuniões e/ou conferências por voz, voz por IP e/ou vídeo. As ofertas de Salas de Reunião e Telefone de Área Comum da Microsoft são SLs de Dispositivo que só podem ser atribuídas a um CACD. Cada Dispositivo Licenciado do CACD pode ser acessado e usado por qualquer número de usuários.</w:t>
      </w:r>
    </w:p>
    <w:p w14:paraId="1FDA024F" w14:textId="77777777" w:rsidR="00B65F6B" w:rsidRDefault="00B65F6B" w:rsidP="00B65F6B">
      <w:pPr>
        <w:pStyle w:val="ProductList-Body"/>
        <w:tabs>
          <w:tab w:val="clear" w:pos="158"/>
          <w:tab w:val="left" w:pos="360"/>
        </w:tabs>
      </w:pPr>
    </w:p>
    <w:p w14:paraId="08CA86A4" w14:textId="77777777" w:rsidR="004269AF" w:rsidRPr="003619D2" w:rsidRDefault="004269AF" w:rsidP="004269AF">
      <w:pPr>
        <w:pStyle w:val="ProductList-Body"/>
        <w:rPr>
          <w:b/>
          <w:color w:val="00188F"/>
        </w:rPr>
      </w:pPr>
      <w:r>
        <w:rPr>
          <w:b/>
          <w:color w:val="00188F"/>
        </w:rPr>
        <w:t>Serviços do Plano de Chamada e de Audioconferência (Serviços de Chamada/Conferência)</w:t>
      </w:r>
    </w:p>
    <w:p w14:paraId="0AA68974" w14:textId="5C9BEC83" w:rsidR="00B65F6B" w:rsidRDefault="004269AF" w:rsidP="004269AF">
      <w:pPr>
        <w:pStyle w:val="ProductList-Body"/>
        <w:tabs>
          <w:tab w:val="clear" w:pos="158"/>
          <w:tab w:val="left" w:pos="360"/>
        </w:tabs>
      </w:pPr>
      <w:r>
        <w:t>Os Serviços de Chamada e Conferência são fornecidos pela Afiliada Microsoft ou outro prestador de serviços autorizado a administrá-los. O preço dos Serviços de Chamada e Conferência podem incluir valores e tributos incidentes</w:t>
      </w:r>
      <w:r w:rsidR="00B65F6B">
        <w:t xml:space="preserve">. Os termos dos Serviços de Chamada e Conferência poderão variar de acordo com o país. Todos os valores, impostos e termos de uso específicos do país são divulgados nos termos de uso disponíveis no site de Licenciamento por Volume </w:t>
      </w:r>
      <w:hyperlink r:id="rId56" w:history="1">
        <w:r w:rsidR="00B65F6B">
          <w:rPr>
            <w:rStyle w:val="Hyperlink"/>
          </w:rPr>
          <w:t>http://go.microsoft.com/fwlink/?LinkId=690247</w:t>
        </w:r>
      </w:hyperlink>
      <w:r w:rsidR="00B65F6B">
        <w:t>).</w:t>
      </w:r>
    </w:p>
    <w:p w14:paraId="31F3EDCD" w14:textId="77777777" w:rsidR="00B65F6B" w:rsidRDefault="00B65F6B" w:rsidP="00B65F6B">
      <w:pPr>
        <w:pStyle w:val="ProductList-Body"/>
        <w:tabs>
          <w:tab w:val="clear" w:pos="158"/>
          <w:tab w:val="left" w:pos="360"/>
        </w:tabs>
      </w:pPr>
    </w:p>
    <w:p w14:paraId="75F68FF6" w14:textId="77777777" w:rsidR="00B65F6B" w:rsidRPr="0081293D" w:rsidRDefault="00B65F6B" w:rsidP="00B65F6B">
      <w:pPr>
        <w:pStyle w:val="ProductList-Body"/>
        <w:ind w:right="180"/>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0EFDBCF1" w14:textId="77777777" w:rsidR="00B65F6B" w:rsidRDefault="00B65F6B" w:rsidP="00B65F6B">
      <w:pPr>
        <w:pStyle w:val="ProductList-Body"/>
      </w:pPr>
    </w:p>
    <w:p w14:paraId="374624AC" w14:textId="77777777" w:rsidR="00B65F6B" w:rsidRPr="003619D2" w:rsidRDefault="00B65F6B" w:rsidP="00B65F6B">
      <w:pPr>
        <w:pStyle w:val="ProductList-Body"/>
        <w:rPr>
          <w:b/>
          <w:color w:val="00188F"/>
        </w:rPr>
      </w:pPr>
      <w:r>
        <w:rPr>
          <w:b/>
          <w:color w:val="00188F"/>
        </w:rPr>
        <w:t>Informações Importantes Sobre Serviços de Emergência</w:t>
      </w:r>
    </w:p>
    <w:p w14:paraId="18F99A07" w14:textId="2B508409" w:rsidR="00B65F6B" w:rsidRDefault="006D3CD8" w:rsidP="00B65F6B">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r w:rsidR="00B65F6B">
        <w:t>.</w:t>
      </w:r>
    </w:p>
    <w:p w14:paraId="25EC3872" w14:textId="6B9C7BE1" w:rsidR="0086554D" w:rsidRDefault="005C78E2"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7DDCDC40" w14:textId="0E852BC1" w:rsidR="00FC17BE" w:rsidRPr="00B87331" w:rsidRDefault="00FC17BE" w:rsidP="001A5A80">
      <w:pPr>
        <w:pStyle w:val="ProductList-Offering2Heading"/>
        <w:outlineLvl w:val="2"/>
        <w:rPr>
          <w:lang w:val="pt-BR"/>
        </w:rPr>
      </w:pPr>
      <w:r w:rsidRPr="00B87331">
        <w:rPr>
          <w:lang w:val="pt-BR"/>
        </w:rPr>
        <w:tab/>
      </w:r>
      <w:bookmarkStart w:id="129" w:name="ExchangeOnline"/>
      <w:bookmarkStart w:id="130" w:name="_Toc524436947"/>
      <w:bookmarkStart w:id="131" w:name="_Toc523239319"/>
      <w:bookmarkStart w:id="132" w:name="_Toc49257449"/>
      <w:r w:rsidRPr="00B87331">
        <w:rPr>
          <w:lang w:val="pt-BR"/>
        </w:rPr>
        <w:t>Exchange Online</w:t>
      </w:r>
      <w:bookmarkEnd w:id="129"/>
      <w:bookmarkEnd w:id="130"/>
      <w:bookmarkEnd w:id="131"/>
      <w:bookmarkEnd w:id="132"/>
    </w:p>
    <w:p w14:paraId="1CFA82A1" w14:textId="77777777" w:rsidR="00FC17BE" w:rsidRPr="00B87331" w:rsidRDefault="00FC17BE" w:rsidP="00FC17BE">
      <w:pPr>
        <w:pStyle w:val="ProductList-Offering1"/>
        <w:sectPr w:rsidR="00FC17BE" w:rsidRPr="00B87331" w:rsidSect="00E275D6">
          <w:footerReference w:type="first" r:id="rId57"/>
          <w:type w:val="continuous"/>
          <w:pgSz w:w="12240" w:h="15840"/>
          <w:pgMar w:top="1440" w:right="720" w:bottom="1440" w:left="720" w:header="720" w:footer="720" w:gutter="0"/>
          <w:cols w:space="720"/>
          <w:titlePg/>
          <w:docGrid w:linePitch="360"/>
        </w:sectPr>
      </w:pPr>
    </w:p>
    <w:p w14:paraId="51722C3C"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(Plano 1 e 2)</w:t>
      </w:r>
    </w:p>
    <w:p w14:paraId="2417DA28"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K1</w:t>
      </w:r>
    </w:p>
    <w:p w14:paraId="4218FAA3"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Archiving para Exchange Online</w:t>
      </w:r>
    </w:p>
    <w:p w14:paraId="53540B57"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 xml:space="preserve">Exchange Online Archiving para Exchange Server </w:t>
      </w:r>
    </w:p>
    <w:p w14:paraId="5A43F76C"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Prevenção à Perda de Dados</w:t>
      </w:r>
    </w:p>
    <w:p w14:paraId="1D6153C5" w14:textId="79172BCE" w:rsidR="00FC17BE" w:rsidRPr="00B87331" w:rsidRDefault="00FC17BE" w:rsidP="00FC17BE">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39D770AD" w14:textId="77777777" w:rsidR="00FC17BE" w:rsidRPr="00B87331" w:rsidRDefault="00FC17BE" w:rsidP="00FC17BE">
      <w:pPr>
        <w:pStyle w:val="ProductList-Offering2"/>
        <w:ind w:left="0"/>
        <w:sectPr w:rsidR="00FC17BE" w:rsidRPr="00B87331" w:rsidSect="00E275D6">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1BC94629" w:rsidR="001A19E0" w:rsidRPr="00690C65" w:rsidRDefault="001A19E0" w:rsidP="001A19E0">
      <w:pPr>
        <w:pStyle w:val="ProductList-Body"/>
      </w:pPr>
      <w:r>
        <w:t xml:space="preserve">O Exchange Online ou seu serviço sucessor terá as seguintes funções de </w:t>
      </w:r>
      <w:hyperlink w:anchor="CoreFeaturesforOffice365Services" w:tooltip="Principais Recursos" w:history="1">
        <w:r>
          <w:rPr>
            <w:rStyle w:val="Hyperlink"/>
          </w:rPr>
          <w:t>Principais Recursos</w:t>
        </w:r>
      </w:hyperlink>
      <w:r>
        <w:t>:</w:t>
      </w:r>
    </w:p>
    <w:p w14:paraId="51FB6E15" w14:textId="77777777" w:rsidR="00E03082" w:rsidRDefault="00E03082" w:rsidP="00E03082">
      <w:pPr>
        <w:pStyle w:val="ProductList-Body"/>
        <w:ind w:left="158"/>
        <w:rPr>
          <w:b/>
          <w:color w:val="0072C6"/>
        </w:rPr>
      </w:pPr>
    </w:p>
    <w:p w14:paraId="1211BEB5" w14:textId="3C84E96A" w:rsidR="001A19E0" w:rsidRPr="00690C65" w:rsidRDefault="001A19E0" w:rsidP="00E03082">
      <w:pPr>
        <w:pStyle w:val="ProductList-Body"/>
        <w:ind w:left="158"/>
      </w:pPr>
      <w:r>
        <w:rPr>
          <w:b/>
          <w:color w:val="0072C6"/>
        </w:rPr>
        <w:t>Emails</w:t>
      </w:r>
    </w:p>
    <w:p w14:paraId="3937A9A0" w14:textId="4DCDD39C" w:rsidR="001A19E0" w:rsidRPr="00690C65" w:rsidRDefault="001A19E0" w:rsidP="00E853E7">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E853E7">
      <w:pPr>
        <w:pStyle w:val="ProductList-Body"/>
        <w:ind w:left="180"/>
      </w:pPr>
    </w:p>
    <w:p w14:paraId="53900BEE" w14:textId="77777777" w:rsidR="001A19E0" w:rsidRPr="00690C65" w:rsidRDefault="001A19E0" w:rsidP="00E853E7">
      <w:pPr>
        <w:pStyle w:val="ProductList-Body"/>
        <w:ind w:left="180"/>
      </w:pPr>
      <w:r>
        <w:rPr>
          <w:b/>
          <w:color w:val="0072C6"/>
        </w:rPr>
        <w:t>Acesso por um Navegador Web e Dispositivos Móveis</w:t>
      </w:r>
    </w:p>
    <w:p w14:paraId="277343D5" w14:textId="1C1D7BA1" w:rsidR="001A19E0" w:rsidRPr="00690C65" w:rsidRDefault="001A19E0" w:rsidP="00E853E7">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E853E7">
      <w:pPr>
        <w:pStyle w:val="ProductList-Body"/>
        <w:ind w:left="180"/>
      </w:pPr>
    </w:p>
    <w:p w14:paraId="05B168D9" w14:textId="77777777" w:rsidR="001A19E0" w:rsidRPr="00690C65" w:rsidRDefault="001A19E0" w:rsidP="00E853E7">
      <w:pPr>
        <w:pStyle w:val="ProductList-Body"/>
        <w:ind w:left="180"/>
      </w:pPr>
      <w:r>
        <w:rPr>
          <w:b/>
          <w:color w:val="0072C6"/>
        </w:rPr>
        <w:t>Políticas de Retenção</w:t>
      </w:r>
    </w:p>
    <w:p w14:paraId="0BFE11A8" w14:textId="021008B4" w:rsidR="001A19E0" w:rsidRPr="00690C65" w:rsidRDefault="001A19E0" w:rsidP="00E853E7">
      <w:pPr>
        <w:pStyle w:val="ProductList-Body"/>
        <w:ind w:left="180"/>
      </w:pPr>
      <w:r>
        <w:t>O Cliente será capaz de estabelecer políticas de exclusão e arquivamento para mensagens de email.</w:t>
      </w:r>
    </w:p>
    <w:p w14:paraId="23E25D82" w14:textId="77777777" w:rsidR="001A19E0" w:rsidRPr="00690C65" w:rsidRDefault="001A19E0" w:rsidP="00E853E7">
      <w:pPr>
        <w:pStyle w:val="ProductList-Body"/>
        <w:ind w:left="180"/>
      </w:pPr>
    </w:p>
    <w:p w14:paraId="42B509D2" w14:textId="77777777" w:rsidR="001A19E0" w:rsidRPr="00690C65" w:rsidRDefault="001A19E0" w:rsidP="00E853E7">
      <w:pPr>
        <w:pStyle w:val="ProductList-Body"/>
        <w:ind w:left="187"/>
      </w:pPr>
      <w:r>
        <w:rPr>
          <w:b/>
          <w:color w:val="0072C6"/>
        </w:rPr>
        <w:t>Recuperação da Caixa de Correio e de Itens Excluídos</w:t>
      </w:r>
    </w:p>
    <w:p w14:paraId="15D4E875" w14:textId="77777777" w:rsidR="00244C91" w:rsidRPr="0044514B" w:rsidRDefault="00244C91" w:rsidP="00E853E7">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E853E7">
      <w:pPr>
        <w:pStyle w:val="ProductList-Body"/>
        <w:ind w:left="180"/>
      </w:pPr>
    </w:p>
    <w:p w14:paraId="4FCE47EA" w14:textId="77777777" w:rsidR="001A19E0" w:rsidRPr="00690C65" w:rsidRDefault="001A19E0" w:rsidP="00E853E7">
      <w:pPr>
        <w:pStyle w:val="ProductList-Body"/>
        <w:ind w:left="180"/>
      </w:pPr>
      <w:r>
        <w:rPr>
          <w:b/>
          <w:color w:val="0072C6"/>
        </w:rPr>
        <w:t>Pesquisa em Várias Caixas de Correio</w:t>
      </w:r>
    </w:p>
    <w:p w14:paraId="6D60AB6B" w14:textId="6D496644" w:rsidR="001A19E0" w:rsidRPr="00690C65" w:rsidRDefault="001A19E0" w:rsidP="00E853E7">
      <w:pPr>
        <w:pStyle w:val="ProductList-Body"/>
        <w:ind w:left="180"/>
      </w:pPr>
      <w:r>
        <w:t>O Cliente será capaz de pesquisar conteúdo pelas várias caixas de correio em sua organização.</w:t>
      </w:r>
    </w:p>
    <w:p w14:paraId="6B9DCB36" w14:textId="77777777" w:rsidR="001A5A80" w:rsidRDefault="001A5A80" w:rsidP="00E853E7">
      <w:pPr>
        <w:pStyle w:val="ProductList-Body"/>
        <w:ind w:left="187"/>
        <w:rPr>
          <w:b/>
          <w:color w:val="0072C6"/>
        </w:rPr>
      </w:pPr>
    </w:p>
    <w:p w14:paraId="3467D71C" w14:textId="46E21DCB" w:rsidR="001A19E0" w:rsidRPr="00690C65" w:rsidRDefault="001A19E0" w:rsidP="00E853E7">
      <w:pPr>
        <w:pStyle w:val="ProductList-Body"/>
        <w:ind w:left="187"/>
      </w:pPr>
      <w:r>
        <w:rPr>
          <w:b/>
          <w:color w:val="0072C6"/>
        </w:rPr>
        <w:t>Calendário</w:t>
      </w:r>
    </w:p>
    <w:p w14:paraId="294F5C1B" w14:textId="0EB42AC3" w:rsidR="001A19E0" w:rsidRPr="00690C65" w:rsidRDefault="001A19E0" w:rsidP="00E853E7">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E853E7">
      <w:pPr>
        <w:pStyle w:val="ProductList-Body"/>
        <w:ind w:left="180"/>
      </w:pPr>
    </w:p>
    <w:p w14:paraId="12646D9A" w14:textId="77777777" w:rsidR="001A19E0" w:rsidRPr="00690C65" w:rsidRDefault="001A19E0" w:rsidP="00E853E7">
      <w:pPr>
        <w:pStyle w:val="ProductList-Body"/>
        <w:ind w:left="187"/>
      </w:pPr>
      <w:r>
        <w:rPr>
          <w:b/>
          <w:color w:val="0072C6"/>
        </w:rPr>
        <w:t>Contatos</w:t>
      </w:r>
    </w:p>
    <w:p w14:paraId="648D4163" w14:textId="31CD581B" w:rsidR="001A19E0" w:rsidRPr="00690C65" w:rsidRDefault="001A19E0" w:rsidP="00E853E7">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E853E7">
      <w:pPr>
        <w:pStyle w:val="ProductList-Body"/>
      </w:pPr>
    </w:p>
    <w:p w14:paraId="6B6C75C8" w14:textId="47017AF8" w:rsidR="00DC0A1F" w:rsidRPr="00690C65" w:rsidRDefault="00DC0A1F" w:rsidP="00E853E7">
      <w:pPr>
        <w:pStyle w:val="ProductList-Body"/>
      </w:pPr>
      <w:r>
        <w:rPr>
          <w:b/>
          <w:color w:val="00188F"/>
        </w:rPr>
        <w:t>Principais Recursos dos Serviços do Office 365 – Exchange Online Archiving</w:t>
      </w:r>
    </w:p>
    <w:p w14:paraId="3AEF57B1" w14:textId="2D71FB60" w:rsidR="00DC0A1F" w:rsidRPr="00690C65" w:rsidRDefault="00DC0A1F" w:rsidP="00E853E7">
      <w:pPr>
        <w:pStyle w:val="ProductList-Body"/>
      </w:pPr>
      <w:r>
        <w:t xml:space="preserve">O Exchange Online Archiving ou seu serviço sucessor terá as seguintes funções de </w:t>
      </w:r>
      <w:hyperlink w:anchor="CoreFeaturesforOffice365Services" w:tooltip="Principais Recursos" w:history="1">
        <w:r>
          <w:rPr>
            <w:rStyle w:val="Hyperlink"/>
          </w:rPr>
          <w:t>Principais Recursos</w:t>
        </w:r>
      </w:hyperlink>
      <w:r>
        <w:t>:</w:t>
      </w:r>
    </w:p>
    <w:p w14:paraId="2A148731" w14:textId="77777777" w:rsidR="000B0627" w:rsidRPr="00690C65" w:rsidRDefault="000B0627" w:rsidP="00E853E7">
      <w:pPr>
        <w:pStyle w:val="ProductList-Body"/>
      </w:pPr>
    </w:p>
    <w:p w14:paraId="40C43371" w14:textId="77777777" w:rsidR="00ED50E6" w:rsidRPr="00690C65" w:rsidRDefault="001A19E0" w:rsidP="00E853E7">
      <w:pPr>
        <w:pStyle w:val="ProductList-Body"/>
        <w:ind w:left="187"/>
      </w:pPr>
      <w:r>
        <w:rPr>
          <w:b/>
          <w:color w:val="0072C6"/>
        </w:rPr>
        <w:t>Armazenamento</w:t>
      </w:r>
    </w:p>
    <w:p w14:paraId="4D3B73EF" w14:textId="41F65D4D" w:rsidR="001A19E0" w:rsidRPr="00690C65" w:rsidRDefault="001A19E0" w:rsidP="00E853E7">
      <w:pPr>
        <w:pStyle w:val="ProductList-Body"/>
        <w:ind w:left="180"/>
      </w:pPr>
      <w:r>
        <w:t>O Cliente poderá permitir que um usuário final armazene mensagens de email.</w:t>
      </w:r>
    </w:p>
    <w:p w14:paraId="20F27813" w14:textId="77777777" w:rsidR="00ED50E6" w:rsidRPr="00690C65" w:rsidRDefault="00ED50E6" w:rsidP="00E853E7">
      <w:pPr>
        <w:pStyle w:val="ProductList-Body"/>
        <w:ind w:left="180"/>
      </w:pPr>
    </w:p>
    <w:p w14:paraId="0586DAE4" w14:textId="77777777" w:rsidR="00ED50E6" w:rsidRPr="00690C65" w:rsidRDefault="001A19E0" w:rsidP="00E853E7">
      <w:pPr>
        <w:pStyle w:val="ProductList-Body"/>
        <w:ind w:left="187"/>
      </w:pPr>
      <w:r>
        <w:rPr>
          <w:b/>
          <w:color w:val="0072C6"/>
        </w:rPr>
        <w:t>Políticas de Retenção</w:t>
      </w:r>
    </w:p>
    <w:p w14:paraId="7CDB87D7" w14:textId="21882356" w:rsidR="001A19E0" w:rsidRPr="00690C65" w:rsidRDefault="001A19E0" w:rsidP="00E853E7">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853E7">
      <w:pPr>
        <w:pStyle w:val="ProductList-Body"/>
        <w:ind w:left="180"/>
      </w:pPr>
    </w:p>
    <w:p w14:paraId="53518FF9" w14:textId="77777777" w:rsidR="00ED50E6" w:rsidRPr="00690C65" w:rsidRDefault="001A19E0" w:rsidP="00E853E7">
      <w:pPr>
        <w:pStyle w:val="ProductList-Body"/>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D356D5">
      <w:pPr>
        <w:pStyle w:val="ProductList-Body"/>
        <w:ind w:left="187"/>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49330B">
      <w:pPr>
        <w:pStyle w:val="ProductList-Body"/>
        <w:ind w:left="187"/>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E853E7">
      <w:pPr>
        <w:pStyle w:val="ProductList-Body"/>
        <w:ind w:left="187"/>
      </w:pPr>
      <w:r>
        <w:rPr>
          <w:b/>
          <w:color w:val="0072C6"/>
        </w:rPr>
        <w:t>Arquivamento</w:t>
      </w:r>
    </w:p>
    <w:p w14:paraId="73F5962E" w14:textId="77777777" w:rsidR="006523C8" w:rsidRPr="00690C65" w:rsidRDefault="006523C8" w:rsidP="00E853E7">
      <w:pPr>
        <w:pStyle w:val="ProductList-Body"/>
        <w:ind w:left="180"/>
      </w:pPr>
      <w:r>
        <w:t>O arquivamento pode ser usado somente para armazenamento de mensagens com Exchange Online Planos 1 e 2.</w:t>
      </w:r>
    </w:p>
    <w:p w14:paraId="4CD92646" w14:textId="77777777" w:rsidR="00DE5954" w:rsidRDefault="00DE5954" w:rsidP="0049330B">
      <w:pPr>
        <w:pStyle w:val="ProductList-Body"/>
        <w:ind w:left="158"/>
        <w:rPr>
          <w:b/>
          <w:color w:val="0072C6"/>
        </w:rPr>
      </w:pPr>
    </w:p>
    <w:p w14:paraId="2B0BFA2B" w14:textId="133AABAF" w:rsidR="006523C8" w:rsidRPr="00690C65" w:rsidRDefault="006523C8" w:rsidP="0049330B">
      <w:pPr>
        <w:pStyle w:val="ProductList-Body"/>
        <w:ind w:left="158"/>
      </w:pPr>
      <w:r>
        <w:rPr>
          <w:b/>
          <w:color w:val="0072C6"/>
        </w:rPr>
        <w:t>Arquivamento para Exchange Server</w:t>
      </w:r>
    </w:p>
    <w:p w14:paraId="05891E4A" w14:textId="77777777" w:rsidR="006523C8" w:rsidRPr="00690C65" w:rsidRDefault="006523C8" w:rsidP="00E853E7">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E853E7">
      <w:pPr>
        <w:pStyle w:val="ProductList-Body"/>
        <w:ind w:left="180"/>
      </w:pPr>
    </w:p>
    <w:p w14:paraId="2E57FA15" w14:textId="77777777" w:rsidR="008175B1" w:rsidRDefault="008175B1" w:rsidP="00E853E7">
      <w:pPr>
        <w:pStyle w:val="ProductList-ClauseHeading"/>
        <w:keepNext w:val="0"/>
      </w:pPr>
      <w:r>
        <w:t>Smartphones e Tablets</w:t>
      </w:r>
    </w:p>
    <w:p w14:paraId="7EB3800E" w14:textId="2CBAD601" w:rsidR="00317350" w:rsidRPr="003A1DB6" w:rsidRDefault="00E025E3" w:rsidP="00E853E7">
      <w:pPr>
        <w:pStyle w:val="ProductList-Body"/>
      </w:pPr>
      <w:r w:rsidRPr="00E025E3">
        <w:t>Cada usuário ao qual o Cliente ceder uma SL de Usuário do Exchange Online poderá (i) usar o Microsoft Outlook para dispositivos móveis para fins comerciais e (ii) entrar no Microsoft Outlook com sua conta corporativa ou escolar em até cinco smartphones e cinco tablets. O Microsoft Outlook também está sujeito aos Termos Específicos de Serviço aplicáveis aos Aplicativos Móveis do M 365</w:t>
      </w:r>
      <w:r w:rsidR="00317350">
        <w:t xml:space="preserve">. </w:t>
      </w:r>
    </w:p>
    <w:p w14:paraId="4B569755" w14:textId="77777777" w:rsidR="00317350" w:rsidRDefault="00317350" w:rsidP="00E853E7">
      <w:pPr>
        <w:pStyle w:val="ProductList-Body"/>
        <w:tabs>
          <w:tab w:val="clear" w:pos="158"/>
          <w:tab w:val="left" w:pos="270"/>
        </w:tabs>
        <w:rPr>
          <w:b/>
          <w:color w:val="00188F"/>
        </w:rPr>
      </w:pPr>
    </w:p>
    <w:p w14:paraId="6F4D5951" w14:textId="48DFC35D" w:rsidR="006523C8" w:rsidRPr="00690C65" w:rsidRDefault="006523C8" w:rsidP="00E853E7">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E853E7">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58" w:history="1">
        <w:r>
          <w:rPr>
            <w:rStyle w:val="Hyperlink"/>
          </w:rPr>
          <w:t>http://go.microsoft.com/?linkid=9839206</w:t>
        </w:r>
      </w:hyperlink>
      <w:r>
        <w:rPr>
          <w:rStyle w:val="Hyperlink"/>
        </w:rPr>
        <w:t>.</w:t>
      </w:r>
    </w:p>
    <w:p w14:paraId="3945EE2A" w14:textId="77777777" w:rsidR="006523C8" w:rsidRPr="007C2D9C" w:rsidRDefault="006523C8" w:rsidP="00E853E7">
      <w:pPr>
        <w:pStyle w:val="ProductList-Body"/>
        <w:rPr>
          <w:szCs w:val="18"/>
        </w:rPr>
      </w:pPr>
    </w:p>
    <w:p w14:paraId="593AD494" w14:textId="77777777" w:rsidR="00BC41BA" w:rsidRPr="00017A5A" w:rsidRDefault="00BC41BA" w:rsidP="00E853E7">
      <w:pPr>
        <w:pStyle w:val="ProductList-Body"/>
        <w:tabs>
          <w:tab w:val="clear" w:pos="158"/>
          <w:tab w:val="left" w:pos="180"/>
        </w:tabs>
        <w:rPr>
          <w:b/>
          <w:color w:val="00188F"/>
        </w:rPr>
      </w:pPr>
      <w:r>
        <w:rPr>
          <w:b/>
          <w:color w:val="00188F"/>
        </w:rPr>
        <w:t>Licença de Dispositivo de Prevenção contra Perda de Dados do Office 365</w:t>
      </w:r>
    </w:p>
    <w:p w14:paraId="40FA2707" w14:textId="77777777" w:rsidR="00BC41BA" w:rsidRDefault="00BC41BA" w:rsidP="00E853E7">
      <w:pPr>
        <w:pStyle w:val="ProductList-Body"/>
      </w:pPr>
      <w:r>
        <w:t>Se o Cliente estiver licenciado para Prevenção contra Perda de Dados por Dispositivo do Office 365, todos os usuários do Dispositivo Licenciado estarão licenciados para o Online Service.</w:t>
      </w:r>
      <w:bookmarkStart w:id="133" w:name="_Hlk486589626"/>
    </w:p>
    <w:bookmarkEnd w:id="133"/>
    <w:p w14:paraId="6E56AE03" w14:textId="705E160D" w:rsidR="009B5A8E" w:rsidRDefault="009B5A8E" w:rsidP="00E853E7">
      <w:pPr>
        <w:pStyle w:val="ProductList-Body"/>
        <w:tabs>
          <w:tab w:val="clear" w:pos="158"/>
          <w:tab w:val="left" w:pos="180"/>
        </w:tabs>
      </w:pPr>
    </w:p>
    <w:p w14:paraId="5BF556A4" w14:textId="77777777" w:rsidR="009B5A8E" w:rsidRPr="00183232" w:rsidRDefault="009B5A8E" w:rsidP="00E853E7">
      <w:pPr>
        <w:pStyle w:val="ProductList-Body"/>
        <w:rPr>
          <w:b/>
          <w:color w:val="00188F"/>
        </w:rPr>
      </w:pPr>
      <w:bookmarkStart w:id="134" w:name="_Toc423959249"/>
      <w:r w:rsidRPr="00183232">
        <w:rPr>
          <w:b/>
          <w:color w:val="00188F"/>
        </w:rPr>
        <w:t>Contrato de Nível de Serviço</w:t>
      </w:r>
      <w:bookmarkEnd w:id="134"/>
    </w:p>
    <w:p w14:paraId="3E234DAF" w14:textId="6D1C61CF" w:rsidR="00D6798A" w:rsidRDefault="00DE5954" w:rsidP="00E853E7">
      <w:pPr>
        <w:pStyle w:val="ProductList-Body"/>
        <w:tabs>
          <w:tab w:val="clear" w:pos="158"/>
          <w:tab w:val="left" w:pos="180"/>
        </w:tabs>
      </w:pPr>
      <w:bookmarkStart w:id="135" w:name="Office365Applications"/>
      <w:r>
        <w:t>Não há SLA para Proteção Avançada contra Ameaças do Office 365</w:t>
      </w:r>
      <w:r w:rsidR="00D6798A">
        <w:t>.</w:t>
      </w:r>
    </w:p>
    <w:bookmarkStart w:id="136" w:name="O365Applications"/>
    <w:bookmarkEnd w:id="135"/>
    <w:p w14:paraId="0983C895" w14:textId="0BBE0A6B" w:rsidR="007A73FA" w:rsidRDefault="00C74745" w:rsidP="00853B8C">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37" w:name="_Toc524436948"/>
      <w:bookmarkStart w:id="138" w:name="_Toc523239320"/>
    </w:p>
    <w:p w14:paraId="41DE9256" w14:textId="77777777" w:rsidR="00DF1FE1" w:rsidRDefault="00DF1FE1" w:rsidP="00DF1FE1">
      <w:pPr>
        <w:pStyle w:val="ProductList-Offering2Heading"/>
        <w:outlineLvl w:val="2"/>
      </w:pPr>
      <w:r w:rsidRPr="00B65F6B">
        <w:rPr>
          <w:lang w:val="pt-BR"/>
        </w:rPr>
        <w:tab/>
      </w:r>
      <w:bookmarkStart w:id="139" w:name="_Toc49257450"/>
      <w:r>
        <w:t>Microsoft Stream</w:t>
      </w:r>
      <w:bookmarkEnd w:id="139"/>
    </w:p>
    <w:p w14:paraId="12A0C177" w14:textId="77777777" w:rsidR="00DF1FE1" w:rsidRDefault="00DF1FE1" w:rsidP="00DF1FE1">
      <w:pPr>
        <w:pStyle w:val="ProductList-Body"/>
        <w:tabs>
          <w:tab w:val="clear" w:pos="158"/>
          <w:tab w:val="left" w:pos="360"/>
        </w:tabs>
        <w:rPr>
          <w:b/>
          <w:color w:val="00188F"/>
        </w:rPr>
      </w:pPr>
      <w:r>
        <w:rPr>
          <w:b/>
          <w:color w:val="00188F"/>
        </w:rPr>
        <w:t>Notificações</w:t>
      </w:r>
    </w:p>
    <w:p w14:paraId="3C2AAC00" w14:textId="77777777" w:rsidR="00DF1FE1" w:rsidRDefault="00DF1FE1" w:rsidP="00DF1FE1">
      <w:pPr>
        <w:pStyle w:val="ProductList-Body"/>
      </w:pPr>
      <w:r>
        <w:t xml:space="preserve">As Notificações sobre o </w:t>
      </w:r>
      <w:r>
        <w:rPr>
          <w:color w:val="000000" w:themeColor="text1"/>
        </w:rPr>
        <w:t xml:space="preserve">Padrão Visual H.264/AVC, o Padrão de Vídeo VC-1, o Padrão Visual MPEG-4 Parte 2 e o Padrão de Vídeo MPEG-2 </w:t>
      </w:r>
      <w:r>
        <w:t xml:space="preserve">contidas no </w:t>
      </w:r>
      <w:hyperlink w:anchor="Attachment1" w:tooltip="Anexo 1" w:history="1">
        <w:r>
          <w:rPr>
            <w:rStyle w:val="Hyperlink"/>
          </w:rPr>
          <w:t>Anexo 1</w:t>
        </w:r>
      </w:hyperlink>
      <w:r>
        <w:t xml:space="preserve"> são aplicáveis.</w:t>
      </w:r>
    </w:p>
    <w:p w14:paraId="4C155790" w14:textId="77777777" w:rsidR="00DF1FE1" w:rsidRDefault="00DF1FE1" w:rsidP="00DF1FE1">
      <w:pPr>
        <w:pStyle w:val="ProductList-Body"/>
      </w:pPr>
    </w:p>
    <w:p w14:paraId="69CD07CD" w14:textId="77777777" w:rsidR="00DF1FE1" w:rsidRDefault="00DF1FE1" w:rsidP="00DF1FE1">
      <w:pPr>
        <w:pStyle w:val="ProductList-Body"/>
        <w:tabs>
          <w:tab w:val="clear" w:pos="158"/>
          <w:tab w:val="left" w:pos="360"/>
        </w:tabs>
        <w:rPr>
          <w:b/>
          <w:color w:val="00188F"/>
        </w:rPr>
      </w:pPr>
      <w:r>
        <w:rPr>
          <w:b/>
          <w:color w:val="00188F"/>
        </w:rPr>
        <w:t>Eventos ao Vivo do Stream</w:t>
      </w:r>
    </w:p>
    <w:p w14:paraId="79B1312A" w14:textId="77777777" w:rsidR="00DF1FE1" w:rsidRDefault="00DF1FE1" w:rsidP="00DF1FE1">
      <w:pPr>
        <w:pStyle w:val="ProductList-Body"/>
      </w:pPr>
      <w:r>
        <w:t>Os Eventos ao Vivo do Stream estão sujeitos ao seguinte:</w:t>
      </w:r>
    </w:p>
    <w:p w14:paraId="1DB81577" w14:textId="77777777" w:rsidR="00DF1FE1" w:rsidRDefault="00DF1FE1" w:rsidP="00DF1FE1">
      <w:pPr>
        <w:pStyle w:val="ProductList-Bullet"/>
        <w:numPr>
          <w:ilvl w:val="0"/>
          <w:numId w:val="11"/>
        </w:numPr>
      </w:pPr>
      <w:r>
        <w:t>Os Eventos ao Vivo do Stream não podem ter mais do que quatro (4) horas de duração;</w:t>
      </w:r>
    </w:p>
    <w:p w14:paraId="3A1C3DCA" w14:textId="77777777" w:rsidR="00DF1FE1" w:rsidRDefault="00DF1FE1" w:rsidP="00DF1FE1">
      <w:pPr>
        <w:pStyle w:val="ProductList-Bullet"/>
        <w:numPr>
          <w:ilvl w:val="0"/>
          <w:numId w:val="11"/>
        </w:numPr>
      </w:pPr>
      <w:r>
        <w:t>O número de participantes dos Eventos ao Vivo do Stream não pode exceder 10.000 e</w:t>
      </w:r>
    </w:p>
    <w:p w14:paraId="687B33C4" w14:textId="77777777" w:rsidR="00DF1FE1" w:rsidRDefault="00DF1FE1" w:rsidP="00DF1FE1">
      <w:pPr>
        <w:pStyle w:val="ProductList-Bullet"/>
        <w:numPr>
          <w:ilvl w:val="0"/>
          <w:numId w:val="11"/>
        </w:numPr>
      </w:pPr>
      <w:r>
        <w:t>Os Eventos ao Vivo do Stream estão limitados a quinze (15) por cliente em qualquer momento determinado.</w:t>
      </w:r>
    </w:p>
    <w:p w14:paraId="597DC7AF" w14:textId="77777777" w:rsidR="00DF1FE1" w:rsidRPr="000772BE" w:rsidRDefault="005C78E2" w:rsidP="00DF1FE1">
      <w:pPr>
        <w:pStyle w:val="ProductList-Body"/>
        <w:shd w:val="clear" w:color="auto" w:fill="A6A6A6" w:themeFill="background1" w:themeFillShade="A6"/>
        <w:spacing w:before="120" w:after="240"/>
        <w:jc w:val="right"/>
      </w:pPr>
      <w:hyperlink w:anchor="TableofContents" w:tooltip="Sumário" w:history="1">
        <w:r w:rsidR="00DF1FE1">
          <w:rPr>
            <w:rStyle w:val="Hyperlink"/>
            <w:sz w:val="16"/>
            <w:szCs w:val="16"/>
          </w:rPr>
          <w:t>Sumário</w:t>
        </w:r>
      </w:hyperlink>
      <w:r w:rsidR="00DF1FE1">
        <w:rPr>
          <w:rStyle w:val="Hyperlink"/>
          <w:sz w:val="16"/>
          <w:szCs w:val="16"/>
        </w:rPr>
        <w:t xml:space="preserve"> </w:t>
      </w:r>
      <w:r w:rsidR="00DF1FE1">
        <w:rPr>
          <w:sz w:val="16"/>
          <w:szCs w:val="16"/>
        </w:rPr>
        <w:t xml:space="preserve">/ </w:t>
      </w:r>
      <w:hyperlink w:anchor="GeneralTerms" w:tooltip="Termos Gerais" w:history="1">
        <w:r w:rsidR="00DF1FE1">
          <w:rPr>
            <w:rStyle w:val="Hyperlink"/>
            <w:sz w:val="16"/>
            <w:szCs w:val="16"/>
          </w:rPr>
          <w:t>Termos Gerais</w:t>
        </w:r>
      </w:hyperlink>
    </w:p>
    <w:p w14:paraId="793FEFDF" w14:textId="6E9DEF0F" w:rsidR="0049330B" w:rsidRDefault="0049330B" w:rsidP="0049330B">
      <w:pPr>
        <w:pStyle w:val="ProductList-Offering2Heading"/>
        <w:outlineLvl w:val="2"/>
      </w:pPr>
      <w:r w:rsidRPr="001C012F">
        <w:rPr>
          <w:lang w:val="pt-BR"/>
        </w:rPr>
        <w:tab/>
      </w:r>
      <w:bookmarkStart w:id="140" w:name="_Toc49257451"/>
      <w:r>
        <w:t>Equipes da Microsoft</w:t>
      </w:r>
      <w:bookmarkEnd w:id="140"/>
    </w:p>
    <w:p w14:paraId="24E24376" w14:textId="77777777" w:rsidR="0049330B" w:rsidRDefault="0049330B" w:rsidP="0049330B">
      <w:pPr>
        <w:pStyle w:val="ProductList-Body"/>
        <w:tabs>
          <w:tab w:val="clear" w:pos="158"/>
          <w:tab w:val="left" w:pos="360"/>
        </w:tabs>
        <w:rPr>
          <w:b/>
          <w:color w:val="00188F"/>
        </w:rPr>
      </w:pPr>
      <w:r>
        <w:rPr>
          <w:b/>
          <w:color w:val="00188F"/>
        </w:rPr>
        <w:t>Notificações</w:t>
      </w:r>
    </w:p>
    <w:p w14:paraId="1742CCAD" w14:textId="77777777" w:rsidR="0049330B" w:rsidRDefault="0049330B" w:rsidP="0049330B">
      <w:pPr>
        <w:pStyle w:val="ProductList-Body"/>
      </w:pPr>
      <w:r>
        <w:t xml:space="preserve">A Notificação AVC H.264/MPEG-4 no </w:t>
      </w:r>
      <w:hyperlink r:id="rId59" w:anchor="Attachment1" w:tooltip="Anexo 1" w:history="1">
        <w:r>
          <w:rPr>
            <w:rStyle w:val="Hyperlink"/>
          </w:rPr>
          <w:t>Anexo 1</w:t>
        </w:r>
      </w:hyperlink>
      <w:r>
        <w:t xml:space="preserve"> se aplica a todos os Serviços do Office 365 que inclui as Equipes da Microsoft.</w:t>
      </w:r>
    </w:p>
    <w:p w14:paraId="78B2D545" w14:textId="77777777" w:rsidR="0049330B" w:rsidRDefault="0049330B" w:rsidP="0049330B">
      <w:pPr>
        <w:pStyle w:val="ProductList-Body"/>
        <w:rPr>
          <w:b/>
          <w:bCs/>
        </w:rPr>
      </w:pPr>
    </w:p>
    <w:p w14:paraId="7FACC2C1" w14:textId="77777777" w:rsidR="0049330B" w:rsidRDefault="0049330B" w:rsidP="0049330B">
      <w:pPr>
        <w:pStyle w:val="ProductList-Body"/>
        <w:tabs>
          <w:tab w:val="clear" w:pos="158"/>
          <w:tab w:val="left" w:pos="360"/>
        </w:tabs>
        <w:rPr>
          <w:b/>
          <w:color w:val="00188F"/>
        </w:rPr>
      </w:pPr>
      <w:r>
        <w:rPr>
          <w:b/>
          <w:color w:val="00188F"/>
        </w:rPr>
        <w:t>Clientes do Setor de Saúde</w:t>
      </w:r>
    </w:p>
    <w:p w14:paraId="21B86EB6" w14:textId="77777777" w:rsidR="0049330B" w:rsidRDefault="0049330B" w:rsidP="0049330B">
      <w:pPr>
        <w:pStyle w:val="ProductList-Body"/>
      </w:pPr>
      <w:r>
        <w:t>O Cliente é o único responsável: (1) pela precisão e a adequação de informações e Dados fornecidos por meio do uso do Microsoft Teams; (2) pela implementação de um método de autenticação seguro de aplicativo para aplicativo entre qualquer aplicativo do Cliente e/ou serviço e o Microsoft Teams; (3) pela obtenção do consentimento apropriado de usuários finais em conexão com o uso feito pelo Cliente e o usuário final do Microsoft Teams e (4) pela exibição de avisos, notas de isenção e reconhecimentos apropriados aos usuários finais em conexão com o uso feito pelo Cliente e o usuário final do Microsoft Teams.</w:t>
      </w:r>
    </w:p>
    <w:p w14:paraId="3B7BF4B0" w14:textId="77777777" w:rsidR="0049330B" w:rsidRDefault="0049330B" w:rsidP="0049330B">
      <w:pPr>
        <w:pStyle w:val="ProductList-Body"/>
      </w:pPr>
    </w:p>
    <w:p w14:paraId="1D66E319" w14:textId="77777777" w:rsidR="0049330B" w:rsidRDefault="0049330B" w:rsidP="0049330B">
      <w:pPr>
        <w:pStyle w:val="ProductList-Body"/>
      </w:pPr>
      <w:r>
        <w:t>O CLIENTE RECONHECE QUE OS SERVIÇOS ONLINE (SERVIÇO E APLICATIVO DO MICROSOFT TEAMS) (1) NÃO SÃO INDICADOS NEM FORAM DISPONIBILIZADOS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MÉDICA. O CLIENTE É O ÚNICO RESPONSÁVEL POR QUAISQUER DANOS PESSOAIS OU MORTE QUE POSSAM OCORRER COMO RESULTADO DO USO DO MICROSOFT TEAMS E APLICATIVOS, INCLUSIVE, ENTRE OUTROS, FERIMENTOS AOS USUÁRIOS FINAIS OU AOS PACIENTES DO CLIENTE.</w:t>
      </w:r>
    </w:p>
    <w:p w14:paraId="03C9E1A5" w14:textId="77777777" w:rsidR="001A5A80" w:rsidRDefault="001A5A80" w:rsidP="0049330B">
      <w:pPr>
        <w:pStyle w:val="ProductList-Body"/>
        <w:rPr>
          <w:b/>
          <w:color w:val="00188F"/>
        </w:rPr>
      </w:pPr>
    </w:p>
    <w:p w14:paraId="7913F897" w14:textId="1F89C7FC" w:rsidR="0049330B" w:rsidRDefault="0049330B" w:rsidP="0049330B">
      <w:pPr>
        <w:pStyle w:val="ProductList-Body"/>
        <w:rPr>
          <w:b/>
          <w:color w:val="00188F"/>
        </w:rPr>
      </w:pPr>
      <w:r>
        <w:rPr>
          <w:b/>
          <w:color w:val="00188F"/>
        </w:rPr>
        <w:t>Avaliações</w:t>
      </w:r>
    </w:p>
    <w:p w14:paraId="0E34ABA6" w14:textId="77777777" w:rsidR="0049330B" w:rsidRDefault="0049330B" w:rsidP="0049330B">
      <w:pPr>
        <w:pStyle w:val="ProductList-Body"/>
        <w:rPr>
          <w:b/>
        </w:rPr>
      </w:pPr>
      <w:r>
        <w:t>A Experiência Exploratória do Microsoft Teams só pode ser iniciada por usuários finais individuais. O Cliente não poderá iniciar uma Experiência Exploratória do Microsoft Teams em nome dos funcionários dos usuários finais.</w:t>
      </w:r>
    </w:p>
    <w:p w14:paraId="5EBDD5E4" w14:textId="77777777" w:rsidR="0049330B" w:rsidRPr="000772BE" w:rsidRDefault="005C78E2" w:rsidP="0049330B">
      <w:pPr>
        <w:pStyle w:val="ProductList-Body"/>
        <w:shd w:val="clear" w:color="auto" w:fill="A6A6A6" w:themeFill="background1" w:themeFillShade="A6"/>
        <w:spacing w:before="120" w:after="240"/>
        <w:jc w:val="right"/>
      </w:pPr>
      <w:hyperlink w:anchor="TableofContents" w:tooltip="Sumário" w:history="1">
        <w:r w:rsidR="0049330B">
          <w:rPr>
            <w:rStyle w:val="Hyperlink"/>
            <w:sz w:val="16"/>
            <w:szCs w:val="16"/>
          </w:rPr>
          <w:t>Sumário</w:t>
        </w:r>
      </w:hyperlink>
      <w:r w:rsidR="0049330B">
        <w:rPr>
          <w:rStyle w:val="Hyperlink"/>
          <w:sz w:val="16"/>
          <w:szCs w:val="16"/>
        </w:rPr>
        <w:t xml:space="preserve"> </w:t>
      </w:r>
      <w:r w:rsidR="0049330B">
        <w:rPr>
          <w:sz w:val="16"/>
          <w:szCs w:val="16"/>
        </w:rPr>
        <w:t xml:space="preserve">/ </w:t>
      </w:r>
      <w:hyperlink w:anchor="GeneralTerms" w:tooltip="Termos Gerais" w:history="1">
        <w:r w:rsidR="0049330B">
          <w:rPr>
            <w:rStyle w:val="Hyperlink"/>
            <w:sz w:val="16"/>
            <w:szCs w:val="16"/>
          </w:rPr>
          <w:t>Termos Gerais</w:t>
        </w:r>
      </w:hyperlink>
    </w:p>
    <w:p w14:paraId="7D637F9A" w14:textId="77777777" w:rsidR="006D3CD8" w:rsidRDefault="00386C16" w:rsidP="0043036C">
      <w:pPr>
        <w:pStyle w:val="ProductList-Offering2Heading"/>
        <w:outlineLvl w:val="2"/>
      </w:pPr>
      <w:r w:rsidRPr="001C012F">
        <w:rPr>
          <w:lang w:val="pt-BR"/>
        </w:rPr>
        <w:tab/>
      </w:r>
      <w:bookmarkStart w:id="141" w:name="M365Applications"/>
      <w:bookmarkStart w:id="142" w:name="_Toc37676501"/>
      <w:bookmarkStart w:id="143" w:name="_Toc49257452"/>
      <w:bookmarkEnd w:id="136"/>
      <w:bookmarkEnd w:id="137"/>
      <w:bookmarkEnd w:id="138"/>
      <w:r w:rsidR="006D3CD8">
        <w:t>Aplicativos do Microsoft 365</w:t>
      </w:r>
      <w:bookmarkEnd w:id="141"/>
      <w:bookmarkEnd w:id="142"/>
      <w:bookmarkEnd w:id="143"/>
    </w:p>
    <w:p w14:paraId="6D234335" w14:textId="77777777" w:rsidR="006D3CD8" w:rsidRDefault="006D3CD8" w:rsidP="006D3CD8">
      <w:pPr>
        <w:pStyle w:val="ProductList-Offering1"/>
        <w:sectPr w:rsidR="006D3CD8" w:rsidSect="00E275D6">
          <w:type w:val="continuous"/>
          <w:pgSz w:w="12240" w:h="15840"/>
          <w:pgMar w:top="1440" w:right="720" w:bottom="1440" w:left="720" w:header="720" w:footer="720" w:gutter="0"/>
          <w:cols w:space="720"/>
          <w:titlePg/>
          <w:docGrid w:linePitch="360"/>
        </w:sectPr>
      </w:pPr>
    </w:p>
    <w:p w14:paraId="7CD649A7"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Aplicativos do Microsoft 365 para negócios</w:t>
      </w:r>
    </w:p>
    <w:p w14:paraId="43D4802E"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Aplicativos do Microsoft 365 para empresas</w:t>
      </w:r>
    </w:p>
    <w:p w14:paraId="4A464FEF"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Visio Online (Plano 1 e 2)</w:t>
      </w:r>
    </w:p>
    <w:p w14:paraId="06755AE5" w14:textId="77777777" w:rsidR="006D3CD8" w:rsidRDefault="006D3CD8" w:rsidP="006D3CD8">
      <w:pPr>
        <w:pStyle w:val="ProductList-Offering2"/>
        <w:sectPr w:rsidR="006D3CD8" w:rsidSect="005B7124">
          <w:type w:val="continuous"/>
          <w:pgSz w:w="12240" w:h="15840"/>
          <w:pgMar w:top="1440" w:right="720" w:bottom="1440" w:left="720" w:header="720" w:footer="720" w:gutter="0"/>
          <w:cols w:num="2" w:space="720"/>
          <w:titlePg/>
          <w:docGrid w:linePitch="360"/>
        </w:sectPr>
      </w:pPr>
    </w:p>
    <w:p w14:paraId="5F2CB937" w14:textId="77777777" w:rsidR="006D3CD8" w:rsidRPr="000A5E8A" w:rsidRDefault="006D3CD8" w:rsidP="006D3CD8">
      <w:pPr>
        <w:pStyle w:val="ProductList-Body"/>
        <w:pBdr>
          <w:top w:val="single" w:sz="4" w:space="1" w:color="BFBFBF" w:themeColor="background1" w:themeShade="BF"/>
        </w:pBdr>
        <w:rPr>
          <w:b/>
          <w:color w:val="000000" w:themeColor="text1"/>
          <w:sz w:val="8"/>
          <w:szCs w:val="8"/>
        </w:rPr>
      </w:pPr>
    </w:p>
    <w:p w14:paraId="51CA4B65" w14:textId="77777777" w:rsidR="006D3CD8" w:rsidRPr="00123E7D" w:rsidRDefault="006D3CD8" w:rsidP="006D3CD8">
      <w:pPr>
        <w:pStyle w:val="ProductList-Body"/>
        <w:rPr>
          <w:b/>
          <w:color w:val="00188F"/>
        </w:rPr>
      </w:pPr>
      <w:r>
        <w:rPr>
          <w:b/>
          <w:color w:val="00188F"/>
        </w:rPr>
        <w:t>Contrato de Nível de Serviço</w:t>
      </w:r>
    </w:p>
    <w:p w14:paraId="58BB486B" w14:textId="77777777" w:rsidR="006D3CD8" w:rsidRDefault="006D3CD8" w:rsidP="006D3CD8">
      <w:pPr>
        <w:pStyle w:val="ProductList-Body"/>
      </w:pPr>
      <w:r>
        <w:t>Não há SLA para Visio Online.</w:t>
      </w:r>
    </w:p>
    <w:p w14:paraId="23D60BD6" w14:textId="77777777" w:rsidR="006D3CD8" w:rsidRPr="00123E7D" w:rsidRDefault="006D3CD8" w:rsidP="006D3CD8">
      <w:pPr>
        <w:pStyle w:val="ProductList-Body"/>
      </w:pPr>
    </w:p>
    <w:p w14:paraId="6590D7D9" w14:textId="77777777" w:rsidR="006D3CD8" w:rsidRPr="00123E7D" w:rsidRDefault="006D3CD8" w:rsidP="006D3CD8">
      <w:pPr>
        <w:pStyle w:val="ProductList-Body"/>
        <w:tabs>
          <w:tab w:val="clear" w:pos="158"/>
          <w:tab w:val="left" w:pos="180"/>
        </w:tabs>
        <w:rPr>
          <w:b/>
          <w:color w:val="00188F"/>
        </w:rPr>
      </w:pPr>
      <w:r>
        <w:rPr>
          <w:b/>
          <w:color w:val="00188F"/>
        </w:rPr>
        <w:t xml:space="preserve">Direitos de Instalação e Uso </w:t>
      </w:r>
    </w:p>
    <w:p w14:paraId="00B58823" w14:textId="77777777" w:rsidR="006D3CD8" w:rsidRDefault="006D3CD8" w:rsidP="006D3CD8">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4F345432" w14:textId="77777777" w:rsidR="006D3CD8" w:rsidRDefault="006D3CD8" w:rsidP="006D3CD8">
      <w:pPr>
        <w:pStyle w:val="ProductList-Body"/>
        <w:numPr>
          <w:ilvl w:val="0"/>
          <w:numId w:val="6"/>
        </w:numPr>
        <w:ind w:left="450" w:hanging="270"/>
      </w:pPr>
      <w:r>
        <w:t>poderão ativar o software fornecido com a SL em até cinco OSEs simultaneamente para uso local ou remoto;</w:t>
      </w:r>
    </w:p>
    <w:p w14:paraId="258EE5D2" w14:textId="77777777" w:rsidR="006D3CD8" w:rsidRPr="00B27719" w:rsidRDefault="006D3CD8" w:rsidP="006D3CD8">
      <w:pPr>
        <w:pStyle w:val="ProductList-Body"/>
        <w:numPr>
          <w:ilvl w:val="0"/>
          <w:numId w:val="6"/>
        </w:numPr>
        <w:ind w:left="450" w:hanging="270"/>
        <w:rPr>
          <w:spacing w:val="-2"/>
        </w:rPr>
      </w:pPr>
      <w:r w:rsidRPr="00B27719">
        <w:rPr>
          <w:spacing w:val="-2"/>
        </w:rPr>
        <w:t xml:space="preserve">também podem instalar e usar o software com a ativação de computador compartilhado em um dispositivo compartilhado, em um Servidor de Rede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60" w:history="1">
        <w:r w:rsidRPr="00B27719">
          <w:rPr>
            <w:rStyle w:val="Hyperlink"/>
            <w:spacing w:val="-2"/>
          </w:rPr>
          <w:t>Termos do Produto</w:t>
        </w:r>
      </w:hyperlink>
      <w:r w:rsidRPr="00B27719">
        <w:rPr>
          <w:spacing w:val="-2"/>
        </w:rPr>
        <w:t xml:space="preserve">. Os Termos do Produto estão localizados no site </w:t>
      </w:r>
      <w:hyperlink r:id="rId61" w:history="1">
        <w:r w:rsidRPr="00B27719">
          <w:rPr>
            <w:rStyle w:val="Hyperlink"/>
            <w:spacing w:val="-2"/>
          </w:rPr>
          <w:t>http://go.microsoft.com/?linkid=9839207</w:t>
        </w:r>
      </w:hyperlink>
      <w:r w:rsidRPr="00B27719">
        <w:rPr>
          <w:spacing w:val="-2"/>
        </w:rPr>
        <w:t xml:space="preserve">. Uma lista de Parceiros de Hospedagem Multilocatários Qualificados e de requisitos adicionais para implantação está disponível em </w:t>
      </w:r>
      <w:hyperlink r:id="rId62" w:history="1">
        <w:r w:rsidRPr="00B27719">
          <w:rPr>
            <w:rStyle w:val="Hyperlink"/>
            <w:spacing w:val="-2"/>
          </w:rPr>
          <w:t>www.office.com/sca</w:t>
        </w:r>
      </w:hyperlink>
      <w:r w:rsidRPr="00B27719">
        <w:rPr>
          <w:color w:val="1F497D"/>
          <w:spacing w:val="-2"/>
        </w:rPr>
        <w:t xml:space="preserve">. </w:t>
      </w:r>
      <w:r w:rsidRPr="00B27719">
        <w:rPr>
          <w:spacing w:val="-2"/>
        </w:rPr>
        <w:t>Esta cláusula sobre ativação de computador compartilhado só se aplica aos Clientes licenciados para os Aplicativos do Microsoft 365 para negócios quando os</w:t>
      </w:r>
      <w:r>
        <w:rPr>
          <w:spacing w:val="-2"/>
        </w:rPr>
        <w:t> </w:t>
      </w:r>
      <w:r w:rsidRPr="00B27719">
        <w:rPr>
          <w:spacing w:val="-2"/>
        </w:rPr>
        <w:t>Aplicativos do Microsoft 365 para empresas é licenciado como um componente do Microsoft 365 Business Premium;</w:t>
      </w:r>
    </w:p>
    <w:p w14:paraId="76137E8E" w14:textId="77777777" w:rsidR="006D3CD8" w:rsidRPr="008958E4" w:rsidRDefault="006D3CD8" w:rsidP="006D3CD8">
      <w:pPr>
        <w:pStyle w:val="ProductList-Body"/>
        <w:numPr>
          <w:ilvl w:val="0"/>
          <w:numId w:val="6"/>
        </w:numPr>
        <w:ind w:left="450" w:hanging="270"/>
        <w:rPr>
          <w:b/>
        </w:rPr>
      </w:pPr>
      <w:r>
        <w:t>deverão conectar à Internet cada dispositivo no qual o usuário tenha instalado o software pelo menos uma vez a cada 30 dias. Caso contrário, a funcionalidade pode ser afetada e</w:t>
      </w:r>
    </w:p>
    <w:p w14:paraId="64EB028C" w14:textId="77777777" w:rsidR="006D3CD8" w:rsidRDefault="006D3CD8" w:rsidP="006D3CD8">
      <w:pPr>
        <w:pStyle w:val="ProductList-Body"/>
        <w:numPr>
          <w:ilvl w:val="0"/>
          <w:numId w:val="6"/>
        </w:numPr>
        <w:ind w:left="450" w:hanging="270"/>
      </w:pPr>
      <w:r>
        <w:t>poderão usar os Serviços Online conectados à Internet fornecidos como parte do ProPlus [e regidos por estes OST]. Além disso, se permitido pelo Cliente, os usuários poderão optar por usar serviços conectados sujeitos a termos de uso diferentes destes OST e com relação aos quais a Microsoft é controladora de dados, conforme identificado na documentação do produto.</w:t>
      </w:r>
    </w:p>
    <w:p w14:paraId="26CDA388" w14:textId="77777777" w:rsidR="006D3CD8" w:rsidRDefault="006D3CD8" w:rsidP="006D3CD8">
      <w:pPr>
        <w:pStyle w:val="ProductList-Body"/>
        <w:numPr>
          <w:ilvl w:val="1"/>
          <w:numId w:val="13"/>
        </w:numPr>
        <w:ind w:left="810"/>
      </w:pPr>
      <w:r>
        <w:t>Os Serviços Online permitirão que o Cliente ative ou desative esses serviços conectados opcionais e</w:t>
      </w:r>
    </w:p>
    <w:p w14:paraId="3A0756BF" w14:textId="77777777" w:rsidR="006D3CD8" w:rsidRPr="00F40FD0" w:rsidRDefault="006D3CD8" w:rsidP="006D3CD8">
      <w:pPr>
        <w:pStyle w:val="ProductList-Body"/>
        <w:numPr>
          <w:ilvl w:val="1"/>
          <w:numId w:val="13"/>
        </w:numPr>
        <w:ind w:left="810"/>
      </w:pPr>
      <w:r>
        <w:t>o Cliente é responsável por avaliar, ativar ou desativar a disponibilidade de serviços conectados opcionais para seus usuários.</w:t>
      </w:r>
    </w:p>
    <w:p w14:paraId="4697BC05" w14:textId="13C46394" w:rsidR="006D3CD8" w:rsidRDefault="006D3CD8" w:rsidP="006D3CD8">
      <w:pPr>
        <w:pStyle w:val="ProductList-Body"/>
        <w:spacing w:before="40"/>
      </w:pPr>
    </w:p>
    <w:p w14:paraId="0481B36A" w14:textId="77777777" w:rsidR="0043036C" w:rsidRPr="00797140" w:rsidRDefault="0043036C" w:rsidP="0043036C">
      <w:pPr>
        <w:pStyle w:val="ProductList-Body"/>
        <w:rPr>
          <w:b/>
          <w:color w:val="00188F"/>
        </w:rPr>
      </w:pPr>
      <w:r>
        <w:rPr>
          <w:b/>
          <w:color w:val="00188F"/>
        </w:rPr>
        <w:t>Licenças de Assinatura Baseada em Dispositivo</w:t>
      </w:r>
    </w:p>
    <w:p w14:paraId="7ECCA36D" w14:textId="77777777" w:rsidR="0043036C" w:rsidRDefault="0043036C" w:rsidP="0043036C">
      <w:pPr>
        <w:pStyle w:val="ProductList-Body"/>
        <w:spacing w:before="40"/>
      </w:pPr>
      <w:r>
        <w:t>Cada SL de Dispositivo permite o uso do software fornecido com a assinatura. Usuários de um Dispositivo Licenciado:</w:t>
      </w:r>
    </w:p>
    <w:p w14:paraId="0BA6761A" w14:textId="77777777" w:rsidR="0043036C" w:rsidRDefault="0043036C" w:rsidP="00E025E3">
      <w:pPr>
        <w:pStyle w:val="ProductList-Body"/>
        <w:numPr>
          <w:ilvl w:val="0"/>
          <w:numId w:val="17"/>
        </w:numPr>
      </w:pPr>
      <w:r>
        <w:t>podem ativar e usar o software fornecido em um OSE no Dispositivo Licenciado; ou</w:t>
      </w:r>
    </w:p>
    <w:p w14:paraId="0C0D6D55" w14:textId="77777777" w:rsidR="0043036C" w:rsidRDefault="0043036C" w:rsidP="00E025E3">
      <w:pPr>
        <w:pStyle w:val="ProductList-Body"/>
        <w:numPr>
          <w:ilvl w:val="0"/>
          <w:numId w:val="17"/>
        </w:numPr>
      </w:pPr>
      <w:r>
        <w:t xml:space="preserve">podem instalar e usar o software remotamente a partir do Dispositivo Licenciado em um OSE em um Servidor de Rede ou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63" w:history="1">
        <w:r>
          <w:rPr>
            <w:rStyle w:val="Hyperlink"/>
          </w:rPr>
          <w:t>Termos do Produto</w:t>
        </w:r>
      </w:hyperlink>
      <w:r>
        <w:t xml:space="preserve">. Os Termos do Produto estão localizados no site </w:t>
      </w:r>
      <w:hyperlink r:id="rId64" w:history="1">
        <w:r>
          <w:rPr>
            <w:rStyle w:val="Hyperlink"/>
          </w:rPr>
          <w:t>http://go.microsoft.com/?linkid=9839207</w:t>
        </w:r>
      </w:hyperlink>
      <w:r>
        <w:t>. Uma lista de Parceiros de Hospedagem Multilocatários Qualificados e de requisitos adicionais para implantação está disponível em www.office.com/sca.</w:t>
      </w:r>
    </w:p>
    <w:p w14:paraId="7A281DF5" w14:textId="77777777" w:rsidR="0043036C" w:rsidRDefault="0043036C" w:rsidP="0043036C">
      <w:pPr>
        <w:pStyle w:val="ProductList-Body"/>
        <w:spacing w:before="40"/>
      </w:pPr>
      <w:r>
        <w:t>O Cliente deverá conectar à Internet cada OSE no qual o software esteja instalado pelo menos uma vez a cada 90 dias. Caso contrário, a funcionalidade pode ser afetada.</w:t>
      </w:r>
    </w:p>
    <w:p w14:paraId="702CDF5C" w14:textId="77777777" w:rsidR="0043036C" w:rsidRPr="00FF3FF1" w:rsidRDefault="0043036C" w:rsidP="006D3CD8">
      <w:pPr>
        <w:pStyle w:val="ProductList-Body"/>
        <w:spacing w:before="40"/>
      </w:pPr>
    </w:p>
    <w:p w14:paraId="4614F577" w14:textId="77777777" w:rsidR="006D3CD8" w:rsidRPr="00597EF9" w:rsidRDefault="006D3CD8" w:rsidP="006D3CD8">
      <w:pPr>
        <w:pStyle w:val="ProductList-Body"/>
        <w:rPr>
          <w:b/>
          <w:color w:val="00188F"/>
        </w:rPr>
      </w:pPr>
      <w:r>
        <w:rPr>
          <w:b/>
          <w:color w:val="00188F"/>
        </w:rPr>
        <w:t>Smartphones e Tablets</w:t>
      </w:r>
    </w:p>
    <w:p w14:paraId="22332F02" w14:textId="77777777" w:rsidR="00E025E3" w:rsidRPr="00E025E3" w:rsidRDefault="00E025E3" w:rsidP="00E025E3">
      <w:pPr>
        <w:pStyle w:val="ProductList-Body"/>
      </w:pPr>
      <w:r w:rsidRPr="00E025E3">
        <w:t>Cada usuário a quem o Cliente ceder uma SL de Usuário dos Aplicativos do Microsoft 365 para negócios ou Aplicativos do Microsoft 365 para empresas poderá (i) usar o Microsoft Office para dispositivos móveis para fins comerciais e (ii) fazer login no Microsoft Office com sua conta corporativa ou escolar em até cinco smartphones e cinco tablets.</w:t>
      </w:r>
    </w:p>
    <w:p w14:paraId="209F28DC" w14:textId="77777777" w:rsidR="00E025E3" w:rsidRPr="00E025E3" w:rsidRDefault="00E025E3" w:rsidP="00E025E3">
      <w:pPr>
        <w:pStyle w:val="ProductList-Body"/>
      </w:pPr>
    </w:p>
    <w:p w14:paraId="2D19B46B" w14:textId="489C0373" w:rsidR="006D3CD8" w:rsidRDefault="00E025E3" w:rsidP="00E025E3">
      <w:pPr>
        <w:pStyle w:val="ProductList-Body"/>
      </w:pPr>
      <w:r w:rsidRPr="00E025E3">
        <w:t>Quando versões dos aplicativos Microsoft Word, Excel, PowerPoint, Outlook, OneDrive e Teams para dispositivos móveis (“Aplicativos Móveis do M 365”) são usadas com uma conta corporativa ou escolar para acessar os Serviços Online regidos por estes OST, os termos que regem os Serviços Online relevantes se aplicam ao referido uso dos Aplicativos Móveis do M 365. Os compromissos da Microsoft relacionados aos Aplicativos Móveis do M 365 não se estendem ao processamento de dados, políticas ou práticas de provedores terceirizados de plataformas móveis nas quais os aplicativos móveis operam (por exemplo: Apple, Google</w:t>
      </w:r>
      <w:r>
        <w:t>)</w:t>
      </w:r>
      <w:r w:rsidR="006D3CD8">
        <w:t>.</w:t>
      </w:r>
    </w:p>
    <w:p w14:paraId="4E2B2CB6" w14:textId="77777777" w:rsidR="006D3CD8" w:rsidRDefault="006D3CD8" w:rsidP="006D3CD8">
      <w:pPr>
        <w:pStyle w:val="ProductList-Body"/>
      </w:pPr>
    </w:p>
    <w:p w14:paraId="695F12AA" w14:textId="77777777" w:rsidR="006D3CD8" w:rsidRPr="00974EAE" w:rsidRDefault="006D3CD8" w:rsidP="006D3CD8">
      <w:pPr>
        <w:pStyle w:val="ProductList-Body"/>
        <w:rPr>
          <w:b/>
          <w:color w:val="00188F"/>
        </w:rPr>
      </w:pPr>
      <w:r>
        <w:rPr>
          <w:b/>
          <w:color w:val="00188F"/>
        </w:rPr>
        <w:t>Os termos a seguir se aplicam apenas aos Aplicativos do Microsoft 365 para empresas</w:t>
      </w:r>
    </w:p>
    <w:p w14:paraId="7F5BE7B5" w14:textId="77777777" w:rsidR="006D3CD8" w:rsidRPr="00B27719" w:rsidRDefault="006D3CD8" w:rsidP="006D3CD8">
      <w:pPr>
        <w:pStyle w:val="ProductList-Body"/>
        <w:ind w:left="180"/>
        <w:rPr>
          <w:b/>
          <w:color w:val="0072C6"/>
          <w:lang w:val="en-US"/>
        </w:rPr>
      </w:pPr>
      <w:r w:rsidRPr="00B27719">
        <w:rPr>
          <w:b/>
          <w:color w:val="0072C6"/>
          <w:lang w:val="en-US"/>
        </w:rPr>
        <w:t>Uso Comercial do Office Home &amp; Student 2013 RT</w:t>
      </w:r>
    </w:p>
    <w:p w14:paraId="03D516CD" w14:textId="77777777" w:rsidR="006D3CD8" w:rsidRDefault="006D3CD8" w:rsidP="006D3CD8">
      <w:pPr>
        <w:pStyle w:val="ProductList-Body"/>
        <w:ind w:left="180"/>
      </w:pPr>
      <w:r>
        <w:t>A restrição ao uso comercial do Office Home &amp; Student 2013 RT é cancelada para cada SL de Usuário dos Aplicativos do Microsoft 365 para empresas. Exceto o disposto nesta seção, os termos estabelecidos pela Licença do Office Home &amp; Student 2013 RT prevalecerão.</w:t>
      </w:r>
    </w:p>
    <w:p w14:paraId="6C08DF71" w14:textId="77777777" w:rsidR="001A5A80" w:rsidRDefault="001A5A80" w:rsidP="006D3CD8">
      <w:pPr>
        <w:pStyle w:val="ProductList-Body"/>
        <w:ind w:left="180"/>
        <w:rPr>
          <w:b/>
          <w:color w:val="0072C6"/>
        </w:rPr>
      </w:pPr>
    </w:p>
    <w:p w14:paraId="267442D6" w14:textId="72E23B46" w:rsidR="006D3CD8" w:rsidRPr="00FC409E" w:rsidRDefault="006D3CD8" w:rsidP="006D3CD8">
      <w:pPr>
        <w:pStyle w:val="ProductList-Body"/>
        <w:ind w:left="180"/>
        <w:rPr>
          <w:b/>
          <w:color w:val="0072C6"/>
        </w:rPr>
      </w:pPr>
      <w:r>
        <w:rPr>
          <w:b/>
          <w:color w:val="0072C6"/>
        </w:rPr>
        <w:t>Servidor do Office Online</w:t>
      </w:r>
    </w:p>
    <w:p w14:paraId="58AA3EB9" w14:textId="5534C450" w:rsidR="00A019AB" w:rsidRPr="00E464DF" w:rsidRDefault="006D3CD8" w:rsidP="006D3CD8">
      <w:pPr>
        <w:pStyle w:val="ProductList-Body"/>
        <w:ind w:left="180"/>
      </w:pPr>
      <w:r>
        <w:t xml:space="preserve">Para cada assinatura dos Aplicativos do Microsoft 365 para empresas, o Cliente poderá instalar qualquer número de cópias do Servidor do Office Online em qualquer Servidor dedicado ao uso do Cliente. </w:t>
      </w:r>
      <w:bookmarkStart w:id="144" w:name="_Hlk19132461"/>
      <w:r>
        <w:t xml:space="preserve">Todos os servidores dedicados sob o gerenciamento ou o controle de uma entidade que não seja o Cliente nem uma de suas Afiliadas estão sujeitos à cláusula Gerenciamento de Softwares Terceirizados dos </w:t>
      </w:r>
      <w:hyperlink r:id="rId65" w:history="1">
        <w:r>
          <w:rPr>
            <w:rStyle w:val="Hyperlink"/>
          </w:rPr>
          <w:t>Termos de Produtos</w:t>
        </w:r>
      </w:hyperlink>
      <w:r>
        <w:t xml:space="preserve">. </w:t>
      </w:r>
      <w:bookmarkEnd w:id="144"/>
      <w:r>
        <w:t>Todos os usuários dos Aplicativos do Microsoft 365 para empresas poderão usar o software do Servidor do Office Online. Esta cláusula não se aplica aos Clientes que licenciam esse Produto de acordo com o Contrato de Assinatura do Microsoft Online, Contrato de Microsoft Cloud, Contrato para Clientes da Microsoft ou outro contrato da Microsoft que abranja apenas Serviços Online</w:t>
      </w:r>
      <w:r w:rsidR="00A019AB">
        <w:t>.</w:t>
      </w:r>
    </w:p>
    <w:p w14:paraId="2EF321F3" w14:textId="77777777" w:rsidR="00C74745" w:rsidRPr="000772BE" w:rsidRDefault="005C78E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42C64D" w14:textId="2F6428E9" w:rsidR="00976EB6" w:rsidRPr="003B4487" w:rsidRDefault="00976EB6" w:rsidP="00E853E7">
      <w:pPr>
        <w:pStyle w:val="ProductList-Offering2Heading"/>
        <w:outlineLvl w:val="2"/>
      </w:pPr>
      <w:r w:rsidRPr="00A45242">
        <w:rPr>
          <w:lang w:val="pt-BR"/>
        </w:rPr>
        <w:tab/>
      </w:r>
      <w:bookmarkStart w:id="145" w:name="_Toc6563831"/>
      <w:bookmarkStart w:id="146" w:name="_Toc8395043"/>
      <w:bookmarkStart w:id="147" w:name="Officefortheweb"/>
      <w:bookmarkStart w:id="148" w:name="_Toc13858383"/>
      <w:bookmarkStart w:id="149" w:name="_Toc49257453"/>
      <w:r w:rsidR="003B4487">
        <w:t xml:space="preserve">Office </w:t>
      </w:r>
      <w:bookmarkEnd w:id="145"/>
      <w:bookmarkEnd w:id="146"/>
      <w:r w:rsidR="003B4487">
        <w:t>para a web</w:t>
      </w:r>
      <w:bookmarkEnd w:id="147"/>
      <w:bookmarkEnd w:id="148"/>
      <w:bookmarkEnd w:id="149"/>
    </w:p>
    <w:p w14:paraId="24A45D55" w14:textId="77777777" w:rsidR="00D7478E" w:rsidRPr="00690C65" w:rsidRDefault="00D7478E" w:rsidP="00E853E7">
      <w:pPr>
        <w:pStyle w:val="ProductList-Body"/>
      </w:pPr>
      <w:r>
        <w:rPr>
          <w:b/>
          <w:color w:val="00188F"/>
        </w:rPr>
        <w:t>Principais Recursos dos Serviços do Office 365</w:t>
      </w:r>
    </w:p>
    <w:p w14:paraId="47F3D0AC" w14:textId="77777777" w:rsidR="003B4487" w:rsidRDefault="003B4487" w:rsidP="00E853E7">
      <w:pPr>
        <w:pStyle w:val="ProductList-Body"/>
      </w:pPr>
      <w:r>
        <w:t xml:space="preserve">O Office para a web ou seu serviço sucessor terá as seguintes funções de </w:t>
      </w:r>
      <w:hyperlink w:anchor="CoreFeaturesforOffice365Services" w:tooltip="Recursos Principais" w:history="1">
        <w:r>
          <w:rPr>
            <w:rStyle w:val="Hyperlink"/>
          </w:rPr>
          <w:t>Principais Recursos</w:t>
        </w:r>
      </w:hyperlink>
      <w:r>
        <w:t>:</w:t>
      </w:r>
    </w:p>
    <w:p w14:paraId="7F63318D" w14:textId="6F9925FB" w:rsidR="00976EB6" w:rsidRPr="00690C65" w:rsidRDefault="003B4487" w:rsidP="00E853E7">
      <w:pPr>
        <w:pStyle w:val="ProductList-Body"/>
      </w:pPr>
      <w:r>
        <w:t>Um usuário final poderá criar, exibir e editar documentos em tipos de arquivo do Microsoft Word, do Excel, do PowerPoint e do OneNote que sejam compatíveis com o Office para a web ou seu serviço sucessor</w:t>
      </w:r>
      <w:r w:rsidR="00976EB6">
        <w:t>.</w:t>
      </w:r>
    </w:p>
    <w:p w14:paraId="37307BEA" w14:textId="77777777" w:rsidR="00976EB6" w:rsidRPr="00690C65" w:rsidRDefault="00976EB6" w:rsidP="00E853E7">
      <w:pPr>
        <w:pStyle w:val="ProductList-Body"/>
        <w:tabs>
          <w:tab w:val="clear" w:pos="158"/>
          <w:tab w:val="left" w:pos="180"/>
        </w:tabs>
      </w:pPr>
    </w:p>
    <w:p w14:paraId="2EC44286" w14:textId="77777777" w:rsidR="00976EB6" w:rsidRPr="00690C65" w:rsidRDefault="00976EB6" w:rsidP="00320667">
      <w:pPr>
        <w:pStyle w:val="ProductList-Body"/>
        <w:tabs>
          <w:tab w:val="clear" w:pos="158"/>
          <w:tab w:val="left" w:pos="180"/>
        </w:tabs>
      </w:pPr>
      <w:r>
        <w:rPr>
          <w:b/>
          <w:color w:val="00188F"/>
        </w:rPr>
        <w:t>Usuários Externos</w:t>
      </w:r>
    </w:p>
    <w:p w14:paraId="3A38EAD8" w14:textId="4C7DBED0" w:rsidR="00976EB6" w:rsidRPr="00690C65" w:rsidRDefault="00F46EFA" w:rsidP="00320667">
      <w:pPr>
        <w:pStyle w:val="ProductList-Body"/>
        <w:tabs>
          <w:tab w:val="clear" w:pos="158"/>
          <w:tab w:val="left" w:pos="180"/>
        </w:tabs>
      </w:pPr>
      <w:r>
        <w:t>Usuários Externos convidados para coleções de sites pelo recurso Share-by-Mail não precisam de SLs de Usuário com o Office para a web</w:t>
      </w:r>
      <w:r w:rsidR="00976EB6">
        <w:t>.</w:t>
      </w:r>
    </w:p>
    <w:p w14:paraId="406A39EC" w14:textId="77777777" w:rsidR="00C74745" w:rsidRPr="000772BE" w:rsidRDefault="005C78E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3C3A612" w14:textId="1A3D3A49" w:rsidR="005B7124" w:rsidRPr="00A45242" w:rsidRDefault="005B7124" w:rsidP="00E03082">
      <w:pPr>
        <w:pStyle w:val="ProductList-Offering2Heading"/>
        <w:rPr>
          <w:lang w:val="pt-BR"/>
        </w:rPr>
      </w:pPr>
      <w:r w:rsidRPr="00A45242">
        <w:rPr>
          <w:lang w:val="pt-BR"/>
        </w:rPr>
        <w:tab/>
      </w:r>
      <w:bookmarkStart w:id="150" w:name="_Toc49257454"/>
      <w:r w:rsidRPr="00A45242">
        <w:rPr>
          <w:lang w:val="pt-BR"/>
        </w:rPr>
        <w:t>OneDrive para Business</w:t>
      </w:r>
      <w:bookmarkEnd w:id="150"/>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463CF9FC" w14:textId="77777777" w:rsidR="00C74745" w:rsidRPr="000772BE" w:rsidRDefault="005C78E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85103A7" w14:textId="77777777" w:rsidR="008904E7" w:rsidRDefault="008904E7" w:rsidP="008904E7">
      <w:pPr>
        <w:pStyle w:val="ProductList-Offering2Heading"/>
        <w:outlineLvl w:val="2"/>
      </w:pPr>
      <w:r>
        <w:tab/>
      </w:r>
      <w:bookmarkStart w:id="151" w:name="_Toc6563833"/>
      <w:bookmarkStart w:id="152" w:name="_Toc21617054"/>
      <w:bookmarkStart w:id="153" w:name="_Toc49257455"/>
      <w:bookmarkStart w:id="154" w:name="ProjectOnline"/>
      <w:r>
        <w:t>Project</w:t>
      </w:r>
      <w:bookmarkEnd w:id="151"/>
      <w:bookmarkEnd w:id="152"/>
      <w:bookmarkEnd w:id="153"/>
    </w:p>
    <w:bookmarkEnd w:id="154"/>
    <w:p w14:paraId="0705FA0F" w14:textId="77777777" w:rsidR="008904E7" w:rsidRDefault="008904E7" w:rsidP="008904E7">
      <w:pPr>
        <w:pStyle w:val="ProductList-Offering1"/>
        <w:sectPr w:rsidR="008904E7"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0B56C381" w14:textId="3AECC644" w:rsidR="008904E7" w:rsidRDefault="008904E7" w:rsidP="008904E7">
      <w:pPr>
        <w:pStyle w:val="ProductList-Body"/>
        <w:rPr>
          <w:rFonts w:asciiTheme="majorHAnsi" w:hAnsiTheme="majorHAnsi"/>
          <w:sz w:val="16"/>
          <w:szCs w:val="16"/>
        </w:rPr>
      </w:pPr>
      <w:r>
        <w:rPr>
          <w:rFonts w:asciiTheme="majorHAnsi" w:hAnsiTheme="majorHAnsi"/>
          <w:sz w:val="16"/>
          <w:szCs w:val="16"/>
        </w:rPr>
        <w:t>Project Essentials</w:t>
      </w:r>
    </w:p>
    <w:p w14:paraId="1A96EC3B"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1 do Project</w:t>
      </w:r>
    </w:p>
    <w:p w14:paraId="2AF14809"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3 do Project</w:t>
      </w:r>
    </w:p>
    <w:p w14:paraId="05654861" w14:textId="77777777" w:rsidR="008904E7" w:rsidRPr="00866323" w:rsidRDefault="008904E7" w:rsidP="008904E7">
      <w:pPr>
        <w:pStyle w:val="ProductList-Body"/>
        <w:rPr>
          <w:rFonts w:asciiTheme="majorHAnsi" w:hAnsiTheme="majorHAnsi"/>
          <w:sz w:val="16"/>
          <w:szCs w:val="16"/>
        </w:rPr>
      </w:pPr>
      <w:r>
        <w:rPr>
          <w:rFonts w:asciiTheme="majorHAnsi" w:hAnsiTheme="majorHAnsi"/>
          <w:sz w:val="16"/>
          <w:szCs w:val="16"/>
        </w:rPr>
        <w:t>Plano 5 do Project</w:t>
      </w:r>
    </w:p>
    <w:p w14:paraId="1996732E" w14:textId="77777777" w:rsidR="008904E7" w:rsidRDefault="008904E7" w:rsidP="008904E7">
      <w:pPr>
        <w:pStyle w:val="ProductList-Offering2"/>
        <w:sectPr w:rsidR="008904E7" w:rsidSect="005B7124">
          <w:type w:val="continuous"/>
          <w:pgSz w:w="12240" w:h="15840"/>
          <w:pgMar w:top="1440" w:right="720" w:bottom="1440" w:left="720" w:header="720" w:footer="720" w:gutter="0"/>
          <w:cols w:num="2" w:space="720"/>
          <w:titlePg/>
          <w:docGrid w:linePitch="360"/>
        </w:sectPr>
      </w:pPr>
    </w:p>
    <w:p w14:paraId="3BCD5931" w14:textId="77777777" w:rsidR="008904E7" w:rsidRPr="000A5E8A" w:rsidRDefault="008904E7" w:rsidP="008904E7">
      <w:pPr>
        <w:pStyle w:val="ProductList-Body"/>
        <w:pBdr>
          <w:top w:val="single" w:sz="4" w:space="1" w:color="BFBFBF" w:themeColor="background1" w:themeShade="BF"/>
        </w:pBdr>
        <w:rPr>
          <w:b/>
          <w:color w:val="000000" w:themeColor="text1"/>
          <w:sz w:val="8"/>
          <w:szCs w:val="8"/>
        </w:rPr>
      </w:pPr>
    </w:p>
    <w:p w14:paraId="4FE39074" w14:textId="77777777" w:rsidR="008904E7" w:rsidRPr="005108F0" w:rsidRDefault="008904E7" w:rsidP="008904E7">
      <w:pPr>
        <w:pStyle w:val="ProductList-Body"/>
        <w:rPr>
          <w:b/>
          <w:color w:val="00188F"/>
        </w:rPr>
      </w:pPr>
      <w:r>
        <w:rPr>
          <w:b/>
          <w:color w:val="00188F"/>
        </w:rPr>
        <w:t>Direitos de Uso e Instalação do aplicativo Project</w:t>
      </w:r>
    </w:p>
    <w:p w14:paraId="6829A24E" w14:textId="77777777" w:rsidR="008904E7" w:rsidRDefault="008904E7" w:rsidP="008904E7">
      <w:pPr>
        <w:pStyle w:val="ProductList-Body"/>
      </w:pPr>
      <w:r>
        <w:t>Cada usuário ao qual o Cliente ceder uma SL de Usuário do Plano 3 ou do Plano 5 do Project deverá ter uma Conta da Microsoft a fim de usar o software fornecido com a assinatura. Esses usuários:</w:t>
      </w:r>
    </w:p>
    <w:p w14:paraId="20448752" w14:textId="77777777" w:rsidR="008904E7" w:rsidRDefault="008904E7" w:rsidP="007C70A5">
      <w:pPr>
        <w:pStyle w:val="ProductList-Body"/>
        <w:numPr>
          <w:ilvl w:val="0"/>
          <w:numId w:val="4"/>
        </w:numPr>
      </w:pPr>
      <w:r>
        <w:t>poderão ativar o software fornecido com a SL em até cinco OSEs simultaneamente para uso local ou remoto;</w:t>
      </w:r>
    </w:p>
    <w:p w14:paraId="150E35BC" w14:textId="77777777" w:rsidR="00D356D5" w:rsidRDefault="00D356D5" w:rsidP="00D356D5">
      <w:pPr>
        <w:pStyle w:val="ProductList-Body"/>
        <w:numPr>
          <w:ilvl w:val="0"/>
          <w:numId w:val="4"/>
        </w:numPr>
      </w:pPr>
      <w:r>
        <w:t xml:space="preserve">também podem instalar e usar o software com a ativação de computador compartilhado em um dispositivo compartilhado, em um Servidor de Rede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68" w:history="1">
        <w:r>
          <w:rPr>
            <w:rStyle w:val="Hyperlink"/>
          </w:rPr>
          <w:t>Termos do Produto</w:t>
        </w:r>
      </w:hyperlink>
      <w:r>
        <w:t xml:space="preserve">. Os Termos do Produto estão localizados no site </w:t>
      </w:r>
      <w:hyperlink r:id="rId69" w:history="1">
        <w:r>
          <w:rPr>
            <w:rStyle w:val="Hyperlink"/>
          </w:rPr>
          <w:t>http://go.microsoft.com/?linkid=9839207</w:t>
        </w:r>
      </w:hyperlink>
      <w:r>
        <w:t xml:space="preserve">. Uma lista de Parceiros de Hospedagem Multilocatários Qualificados e de requisitos adicionais para implantação está disponível em </w:t>
      </w:r>
      <w:hyperlink r:id="rId70" w:history="1">
        <w:r>
          <w:rPr>
            <w:rStyle w:val="Hyperlink"/>
          </w:rPr>
          <w:t>www.office.com/sca</w:t>
        </w:r>
      </w:hyperlink>
      <w:r>
        <w:t>; e</w:t>
      </w:r>
    </w:p>
    <w:p w14:paraId="4F0F6BED" w14:textId="77777777" w:rsidR="008904E7" w:rsidRDefault="008904E7" w:rsidP="007C70A5">
      <w:pPr>
        <w:pStyle w:val="ProductList-Body"/>
        <w:numPr>
          <w:ilvl w:val="0"/>
          <w:numId w:val="4"/>
        </w:numPr>
      </w:pPr>
      <w:r>
        <w:t>deverão conectar à Internet cada dispositivo no qual o usuário tenha instalado o software pelo menos uma vez a cada 30 dias. Caso contrário, a funcionalidade pode ser afetada.</w:t>
      </w:r>
    </w:p>
    <w:p w14:paraId="1DAC4795" w14:textId="77777777" w:rsidR="008904E7" w:rsidRDefault="008904E7" w:rsidP="008904E7">
      <w:pPr>
        <w:pStyle w:val="ProductList-Body"/>
        <w:rPr>
          <w:rFonts w:asciiTheme="majorHAnsi" w:hAnsiTheme="majorHAnsi"/>
          <w:sz w:val="16"/>
          <w:szCs w:val="16"/>
        </w:rPr>
      </w:pPr>
    </w:p>
    <w:p w14:paraId="7542D021" w14:textId="77777777" w:rsidR="008904E7" w:rsidRPr="005108F0" w:rsidRDefault="008904E7" w:rsidP="008904E7">
      <w:pPr>
        <w:pStyle w:val="ProductList-Body"/>
        <w:rPr>
          <w:b/>
          <w:color w:val="00188F"/>
        </w:rPr>
      </w:pPr>
      <w:r>
        <w:rPr>
          <w:b/>
          <w:color w:val="00188F"/>
        </w:rPr>
        <w:t>Uso do SharePoint Online</w:t>
      </w:r>
    </w:p>
    <w:p w14:paraId="43103FE7" w14:textId="7A6F15BB" w:rsidR="00317350" w:rsidRDefault="008904E7" w:rsidP="008904E7">
      <w:pPr>
        <w:pStyle w:val="ProductList-Body"/>
      </w:pPr>
      <w:r>
        <w:t>Os direitos à funcionalidade do SharePoint Online fornecida com uma SL do Plano 3 ou do Plano 5 do Project são limitados ao armazenamento e ao acesso de dados em suporte ao Project</w:t>
      </w:r>
      <w:r w:rsidR="00317350">
        <w:t>.</w:t>
      </w:r>
    </w:p>
    <w:p w14:paraId="2C4F1DED" w14:textId="77777777" w:rsidR="00C74745" w:rsidRPr="00C74745" w:rsidRDefault="005C78E2" w:rsidP="00C74745">
      <w:pPr>
        <w:pStyle w:val="ProductList-Body"/>
        <w:shd w:val="clear" w:color="auto" w:fill="A6A6A6" w:themeFill="background1" w:themeFillShade="A6"/>
        <w:spacing w:before="120" w:after="240"/>
        <w:jc w:val="right"/>
        <w:rPr>
          <w:lang w:val="en-US"/>
        </w:rPr>
      </w:pPr>
      <w:hyperlink w:anchor="TableofContents" w:tooltip="Sumário" w:history="1">
        <w:r w:rsidR="00C74745" w:rsidRPr="00C74745">
          <w:rPr>
            <w:rStyle w:val="Hyperlink"/>
            <w:sz w:val="16"/>
            <w:szCs w:val="16"/>
            <w:lang w:val="en-US"/>
          </w:rPr>
          <w:t>Sumário</w:t>
        </w:r>
      </w:hyperlink>
      <w:r w:rsidR="00C74745" w:rsidRPr="00C74745">
        <w:rPr>
          <w:rStyle w:val="Hyperlink"/>
          <w:sz w:val="16"/>
          <w:szCs w:val="16"/>
          <w:lang w:val="en-US"/>
        </w:rPr>
        <w:t xml:space="preserve"> </w:t>
      </w:r>
      <w:r w:rsidR="00C74745" w:rsidRPr="00C74745">
        <w:rPr>
          <w:sz w:val="16"/>
          <w:szCs w:val="16"/>
          <w:lang w:val="en-US"/>
        </w:rPr>
        <w:t xml:space="preserve">/ </w:t>
      </w:r>
      <w:hyperlink w:anchor="GeneralTerms" w:tooltip="Termos Gerais" w:history="1">
        <w:r w:rsidR="00C74745" w:rsidRPr="00C74745">
          <w:rPr>
            <w:rStyle w:val="Hyperlink"/>
            <w:sz w:val="16"/>
            <w:szCs w:val="16"/>
            <w:lang w:val="en-US"/>
          </w:rPr>
          <w:t>Termos Gerais</w:t>
        </w:r>
      </w:hyperlink>
    </w:p>
    <w:p w14:paraId="751AAD22" w14:textId="7562B4E7" w:rsidR="00FC17BE" w:rsidRDefault="00FC17BE" w:rsidP="00D356D5">
      <w:pPr>
        <w:pStyle w:val="ProductList-Offering2Heading"/>
        <w:outlineLvl w:val="2"/>
      </w:pPr>
      <w:r>
        <w:tab/>
      </w:r>
      <w:bookmarkStart w:id="155" w:name="_Toc524436952"/>
      <w:bookmarkStart w:id="156" w:name="_Toc523239324"/>
      <w:bookmarkStart w:id="157" w:name="_Toc49257456"/>
      <w:r>
        <w:t>SharePoint Online</w:t>
      </w:r>
      <w:bookmarkEnd w:id="155"/>
      <w:bookmarkEnd w:id="156"/>
      <w:bookmarkEnd w:id="157"/>
    </w:p>
    <w:p w14:paraId="1B70DC80" w14:textId="77777777" w:rsidR="00FC17BE" w:rsidRPr="00FC17BE" w:rsidRDefault="00FC17BE" w:rsidP="00FC17BE">
      <w:pPr>
        <w:pStyle w:val="ProductList-Offering1"/>
        <w:ind w:left="0"/>
        <w:rPr>
          <w:lang w:val="en-US"/>
        </w:rPr>
        <w:sectPr w:rsidR="00FC17BE" w:rsidRPr="00FC17BE" w:rsidSect="00E275D6">
          <w:type w:val="continuous"/>
          <w:pgSz w:w="12240" w:h="15840"/>
          <w:pgMar w:top="1440" w:right="720" w:bottom="1440" w:left="720" w:header="720" w:footer="720" w:gutter="0"/>
          <w:cols w:space="720"/>
          <w:titlePg/>
          <w:docGrid w:linePitch="360"/>
        </w:sectPr>
      </w:pPr>
    </w:p>
    <w:p w14:paraId="53C7EABF"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(Plano 1 e 2)</w:t>
      </w:r>
    </w:p>
    <w:p w14:paraId="37858FD5"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K1</w:t>
      </w:r>
    </w:p>
    <w:p w14:paraId="19EBAE2E"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Duet Enterprise Online para Microsoft SharePoint e SAP</w:t>
      </w:r>
    </w:p>
    <w:p w14:paraId="0185DF59" w14:textId="77777777" w:rsidR="00FC17BE" w:rsidRPr="00B87331" w:rsidRDefault="00FC17BE" w:rsidP="00FC17BE">
      <w:pPr>
        <w:pStyle w:val="ProductList-Offering2"/>
        <w:sectPr w:rsidR="00FC17BE" w:rsidRPr="00B87331" w:rsidSect="005B7124">
          <w:type w:val="continuous"/>
          <w:pgSz w:w="12240" w:h="15840"/>
          <w:pgMar w:top="1440" w:right="720" w:bottom="1440" w:left="720" w:header="720" w:footer="720" w:gutter="0"/>
          <w:cols w:num="2" w:space="720"/>
          <w:titlePg/>
          <w:docGrid w:linePitch="360"/>
        </w:sectPr>
      </w:pPr>
    </w:p>
    <w:p w14:paraId="59D1274C" w14:textId="77777777" w:rsidR="00581CDB" w:rsidRPr="00B87331"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6A75EA" w:rsidR="00D7478E" w:rsidRPr="00690C65" w:rsidRDefault="004B79A4" w:rsidP="00D7478E">
      <w:pPr>
        <w:pStyle w:val="ProductList-Body"/>
      </w:pPr>
      <w:r>
        <w:t xml:space="preserve">O SharePoint Online ou seu serviço sucessor terão as seguintes funções de </w:t>
      </w:r>
      <w:hyperlink w:anchor="CoreFeaturesforOffice365Services" w:tooltip="Principais Recurso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E025E3">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E025E3">
      <w:pPr>
        <w:pStyle w:val="ProductList-Body"/>
        <w:tabs>
          <w:tab w:val="clear" w:pos="158"/>
          <w:tab w:val="left" w:pos="180"/>
        </w:tabs>
        <w:ind w:left="187"/>
      </w:pPr>
      <w:r>
        <w:rPr>
          <w:b/>
          <w:color w:val="0072C6"/>
        </w:rPr>
        <w:t>Armazenamento</w:t>
      </w:r>
    </w:p>
    <w:p w14:paraId="39343941" w14:textId="736F4EE6" w:rsidR="001A19E0" w:rsidRPr="00690C65" w:rsidRDefault="001A19E0" w:rsidP="00E853E7">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E853E7">
      <w:pPr>
        <w:pStyle w:val="ProductList-Body"/>
        <w:rPr>
          <w:szCs w:val="18"/>
        </w:rPr>
      </w:pPr>
    </w:p>
    <w:p w14:paraId="5240EB9E" w14:textId="77777777" w:rsidR="00974EAE" w:rsidRPr="00690C65" w:rsidRDefault="001A19E0" w:rsidP="00E853E7">
      <w:pPr>
        <w:pStyle w:val="ProductList-Body"/>
        <w:tabs>
          <w:tab w:val="clear" w:pos="158"/>
          <w:tab w:val="left" w:pos="180"/>
        </w:tabs>
      </w:pPr>
      <w:r>
        <w:rPr>
          <w:b/>
          <w:color w:val="00188F"/>
        </w:rPr>
        <w:t>Usuários Externos</w:t>
      </w:r>
    </w:p>
    <w:p w14:paraId="02135ED3" w14:textId="37ABF678" w:rsidR="001A19E0" w:rsidRPr="00690C65" w:rsidRDefault="001A19E0" w:rsidP="00E853E7">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E853E7">
      <w:pPr>
        <w:pStyle w:val="ProductList-Body"/>
        <w:tabs>
          <w:tab w:val="clear" w:pos="158"/>
          <w:tab w:val="left" w:pos="180"/>
        </w:tabs>
        <w:rPr>
          <w:szCs w:val="18"/>
        </w:rPr>
      </w:pPr>
    </w:p>
    <w:p w14:paraId="61A15A1D" w14:textId="6242E069" w:rsidR="00974EAE" w:rsidRPr="00690C65" w:rsidRDefault="001A19E0" w:rsidP="00DE5954">
      <w:pPr>
        <w:pStyle w:val="ProductList-Body"/>
        <w:tabs>
          <w:tab w:val="clear" w:pos="158"/>
          <w:tab w:val="left" w:pos="180"/>
        </w:tabs>
      </w:pPr>
      <w:r>
        <w:rPr>
          <w:b/>
          <w:color w:val="00188F"/>
        </w:rPr>
        <w:t>SLs Complementares de Armazenamento</w:t>
      </w:r>
    </w:p>
    <w:p w14:paraId="2BDCBACD" w14:textId="77777777" w:rsidR="006D3CD8" w:rsidRDefault="001A19E0" w:rsidP="00DE5954">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r w:rsidR="006D3CD8">
        <w:t xml:space="preserve">. </w:t>
      </w:r>
    </w:p>
    <w:p w14:paraId="4DF7024B" w14:textId="77777777" w:rsidR="006D3CD8" w:rsidRPr="00585A48" w:rsidRDefault="005C78E2" w:rsidP="006D3CD8">
      <w:pPr>
        <w:pStyle w:val="ProductList-Body"/>
        <w:shd w:val="clear" w:color="auto" w:fill="A6A6A6" w:themeFill="background1" w:themeFillShade="A6"/>
        <w:spacing w:before="120" w:after="240"/>
        <w:jc w:val="right"/>
        <w:rPr>
          <w:sz w:val="16"/>
          <w:szCs w:val="16"/>
        </w:rPr>
      </w:pPr>
      <w:hyperlink w:anchor="TableofContents" w:tooltip="Índice" w:history="1">
        <w:r w:rsidR="006D3CD8">
          <w:rPr>
            <w:rStyle w:val="Hyperlink"/>
            <w:sz w:val="16"/>
            <w:szCs w:val="16"/>
          </w:rPr>
          <w:t>Sumário</w:t>
        </w:r>
      </w:hyperlink>
      <w:r w:rsidR="006D3CD8">
        <w:rPr>
          <w:sz w:val="16"/>
          <w:szCs w:val="16"/>
        </w:rPr>
        <w:t xml:space="preserve"> / </w:t>
      </w:r>
      <w:hyperlink w:anchor="GeneralTerms" w:tooltip="Termos Gerais" w:history="1">
        <w:r w:rsidR="006D3CD8">
          <w:rPr>
            <w:rStyle w:val="Hyperlink"/>
            <w:sz w:val="16"/>
            <w:szCs w:val="16"/>
          </w:rPr>
          <w:t>Termos Gerais</w:t>
        </w:r>
      </w:hyperlink>
    </w:p>
    <w:p w14:paraId="181FDD73" w14:textId="77777777" w:rsidR="006D3CD8" w:rsidRDefault="006D3CD8" w:rsidP="006D3CD8">
      <w:pPr>
        <w:pStyle w:val="ProductList-Offering2Heading"/>
        <w:outlineLvl w:val="2"/>
      </w:pPr>
      <w:r>
        <w:tab/>
      </w:r>
      <w:bookmarkStart w:id="158" w:name="WorkplaceAnalytics"/>
      <w:bookmarkStart w:id="159" w:name="_Toc37676506"/>
      <w:bookmarkStart w:id="160" w:name="_Toc49257457"/>
      <w:r>
        <w:t>Workplace Analytics</w:t>
      </w:r>
      <w:bookmarkEnd w:id="158"/>
      <w:bookmarkEnd w:id="159"/>
      <w:bookmarkEnd w:id="160"/>
    </w:p>
    <w:p w14:paraId="197F5554" w14:textId="77777777" w:rsidR="006D3CD8" w:rsidRDefault="006D3CD8" w:rsidP="006D3CD8">
      <w:pPr>
        <w:pStyle w:val="ProductList-Body"/>
        <w:tabs>
          <w:tab w:val="clear" w:pos="158"/>
          <w:tab w:val="left" w:pos="360"/>
        </w:tabs>
        <w:rPr>
          <w:b/>
          <w:color w:val="00188F"/>
        </w:rPr>
      </w:pPr>
      <w:r>
        <w:rPr>
          <w:b/>
          <w:color w:val="00188F"/>
        </w:rPr>
        <w:t>Contrato de Parceiro Comercial HIPPA</w:t>
      </w:r>
    </w:p>
    <w:p w14:paraId="49594AB5" w14:textId="77777777" w:rsidR="00E03082" w:rsidRDefault="006D3CD8" w:rsidP="006D3CD8">
      <w:pPr>
        <w:pStyle w:val="ProductList-Body"/>
      </w:pPr>
      <w:r>
        <w:t xml:space="preserve">Mesmo o Workplace Analytics não estando especificado no Contrato de Parceiro Comercial HIPAA (“BAA”), se o Cliente for uma “pessoa jurídica coberta” ou um “parceiro comercial” e incluir "informações protegidas de integridade" nos Dados do Cliente conforme os termos definidos no </w:t>
      </w:r>
    </w:p>
    <w:p w14:paraId="1F455470" w14:textId="77777777" w:rsidR="00E03082" w:rsidRDefault="00E03082" w:rsidP="006D3CD8">
      <w:pPr>
        <w:pStyle w:val="ProductList-Body"/>
      </w:pPr>
    </w:p>
    <w:p w14:paraId="44F9351B" w14:textId="0193D454" w:rsidR="006D3CD8" w:rsidRDefault="006D3CD8" w:rsidP="006D3CD8">
      <w:pPr>
        <w:pStyle w:val="ProductList-Body"/>
      </w:pPr>
      <w:r>
        <w:t xml:space="preserve">45 CFR § 160.103, a assinatura de um contrato de licenciamento por volume do Cliente para Workplace Analytics incluirá a assinatura do BAA, cujo texto completo está disponível em </w:t>
      </w:r>
      <w:hyperlink r:id="rId71" w:history="1">
        <w:r>
          <w:rPr>
            <w:rStyle w:val="Hyperlink"/>
          </w:rPr>
          <w:t>http://aka.ms/BAA</w:t>
        </w:r>
      </w:hyperlink>
      <w:r>
        <w:t>.</w:t>
      </w:r>
    </w:p>
    <w:p w14:paraId="2777327D" w14:textId="77777777" w:rsidR="006D3CD8" w:rsidRDefault="006D3CD8" w:rsidP="006D3CD8">
      <w:pPr>
        <w:pStyle w:val="ProductList-Body"/>
      </w:pPr>
    </w:p>
    <w:p w14:paraId="22D8AB8C" w14:textId="77777777" w:rsidR="006D3CD8" w:rsidRDefault="006D3CD8" w:rsidP="006D3CD8">
      <w:pPr>
        <w:pStyle w:val="ProductList-Body"/>
        <w:tabs>
          <w:tab w:val="clear" w:pos="158"/>
          <w:tab w:val="left" w:pos="360"/>
        </w:tabs>
        <w:rPr>
          <w:b/>
          <w:color w:val="00188F"/>
        </w:rPr>
      </w:pPr>
      <w:r>
        <w:rPr>
          <w:b/>
          <w:color w:val="00188F"/>
        </w:rPr>
        <w:t>Auditorias de Terceiros</w:t>
      </w:r>
    </w:p>
    <w:p w14:paraId="734FFA4B" w14:textId="6D39CDEF" w:rsidR="001A19E0" w:rsidRPr="00690C65" w:rsidRDefault="006D3CD8" w:rsidP="006D3CD8">
      <w:pPr>
        <w:pStyle w:val="ProductList-Body"/>
        <w:tabs>
          <w:tab w:val="clear" w:pos="158"/>
          <w:tab w:val="left" w:pos="180"/>
        </w:tabs>
      </w:pPr>
      <w:r>
        <w:t>A Microsoft tem, implementará e manterá as medidas técnicas e organizacionais apropriadas para proteger os Dados do Cliente e os Dados Pessoais contra perda, destruição, alteração acidentais ou ilegais, divulgação ou não autorizado a dados pessoais transmitidos, armazenados ou processados de outra forma no Workplace Analytics. Essas medidas cumprem as exigências estabelecidas na ISO 27001, ISO 27002 e ISO 27018. A Microsoft faz e continuará fazendo auditorias periódicas de terceiros para verificar a conformidade com essas exigências, em consonância com as auditorias dos Serviços do Office 365</w:t>
      </w:r>
      <w:r w:rsidR="001A19E0">
        <w:t>.</w:t>
      </w:r>
    </w:p>
    <w:bookmarkStart w:id="161" w:name="OtherOnlineServices"/>
    <w:p w14:paraId="723BDDB8"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2EF9505" w14:textId="32C5B358" w:rsidR="008E1EAF" w:rsidRPr="00A45242" w:rsidRDefault="004B3528" w:rsidP="006D3CD8">
      <w:pPr>
        <w:pStyle w:val="ProductList-OfferingGroupHeading"/>
        <w:rPr>
          <w:lang w:val="pt-BR"/>
        </w:rPr>
      </w:pPr>
      <w:bookmarkStart w:id="162" w:name="_Toc49257458"/>
      <w:r w:rsidRPr="00A45242">
        <w:rPr>
          <w:lang w:val="pt-BR"/>
        </w:rPr>
        <w:t>Outros Serviços Online</w:t>
      </w:r>
      <w:bookmarkEnd w:id="162"/>
    </w:p>
    <w:p w14:paraId="5012F8CF" w14:textId="77777777" w:rsidR="00E2000F" w:rsidRPr="00E2000F" w:rsidRDefault="00E2000F" w:rsidP="00E853E7">
      <w:pPr>
        <w:pStyle w:val="ProductList-Offering2Heading"/>
        <w:outlineLvl w:val="2"/>
        <w:rPr>
          <w:lang w:val="pt-BR"/>
        </w:rPr>
      </w:pPr>
      <w:bookmarkStart w:id="163" w:name="_Toc476476628"/>
      <w:bookmarkStart w:id="164" w:name="MicrosoftLearning"/>
      <w:bookmarkStart w:id="165" w:name="MicrosoftPowerBIPro"/>
      <w:bookmarkEnd w:id="161"/>
      <w:r w:rsidRPr="00E2000F">
        <w:rPr>
          <w:lang w:val="pt-BR"/>
        </w:rPr>
        <w:tab/>
      </w:r>
      <w:bookmarkStart w:id="166" w:name="_Toc3111583"/>
      <w:bookmarkStart w:id="167" w:name="_Toc794198"/>
      <w:bookmarkStart w:id="168" w:name="_Toc49257459"/>
      <w:bookmarkStart w:id="169" w:name="BingMaps"/>
      <w:r w:rsidRPr="00E2000F">
        <w:rPr>
          <w:lang w:val="pt-BR"/>
        </w:rPr>
        <w:t>Plataforma de Gerenciamento de Ativos Móveis do Bing Mapas</w:t>
      </w:r>
      <w:bookmarkEnd w:id="166"/>
      <w:bookmarkEnd w:id="167"/>
      <w:bookmarkEnd w:id="168"/>
    </w:p>
    <w:bookmarkEnd w:id="169"/>
    <w:p w14:paraId="02DFF70B" w14:textId="77777777" w:rsidR="00E2000F" w:rsidRPr="00931AE7" w:rsidRDefault="00E2000F" w:rsidP="00E853E7">
      <w:pPr>
        <w:pStyle w:val="ProductList-Body"/>
      </w:pPr>
      <w:r>
        <w:rPr>
          <w:b/>
          <w:color w:val="00188F"/>
        </w:rPr>
        <w:t>SLs de Serviço</w:t>
      </w:r>
    </w:p>
    <w:p w14:paraId="65150C4D" w14:textId="77777777" w:rsidR="00E2000F" w:rsidRPr="00931AE7" w:rsidRDefault="00E2000F" w:rsidP="00E853E7">
      <w:pPr>
        <w:pStyle w:val="ProductList-Body"/>
      </w:pPr>
      <w:r>
        <w:t xml:space="preserve">Uma SL de Serviço é exigida para acessar os serviços por meio da Plataforma Gerenciamento de Ativos Móveis do Bing Mapas. A SL de Serviço deve ser comprada com, pelo menos, uma das seguintes SLs Complementares para cada ativo: </w:t>
      </w:r>
    </w:p>
    <w:p w14:paraId="7385E5BA" w14:textId="77777777" w:rsidR="00E2000F" w:rsidRPr="00931AE7" w:rsidRDefault="00E2000F" w:rsidP="00E025E3">
      <w:pPr>
        <w:pStyle w:val="ProductList-Body"/>
        <w:numPr>
          <w:ilvl w:val="0"/>
          <w:numId w:val="6"/>
        </w:numPr>
      </w:pPr>
      <w:r>
        <w:t>SL Complementar de Gerenciamento de Ativos Móveis para América do Norte (com ou sem encaminhamento)</w:t>
      </w:r>
    </w:p>
    <w:p w14:paraId="72CAF5CC" w14:textId="77777777" w:rsidR="00E2000F" w:rsidRPr="00931AE7" w:rsidRDefault="00E2000F" w:rsidP="00E025E3">
      <w:pPr>
        <w:pStyle w:val="ProductList-Body"/>
        <w:numPr>
          <w:ilvl w:val="0"/>
          <w:numId w:val="6"/>
        </w:numPr>
      </w:pPr>
      <w:r>
        <w:t>SL Complementar de Gerenciamento de Ativos Móveis para Europa (com ou sem encaminhamento) ou</w:t>
      </w:r>
    </w:p>
    <w:p w14:paraId="6F447C3B" w14:textId="77777777" w:rsidR="00E2000F" w:rsidRPr="00931AE7" w:rsidRDefault="00E2000F" w:rsidP="00E025E3">
      <w:pPr>
        <w:pStyle w:val="ProductList-Body"/>
        <w:numPr>
          <w:ilvl w:val="0"/>
          <w:numId w:val="6"/>
        </w:numPr>
      </w:pPr>
      <w:r>
        <w:t>SL Complementar de Gerenciamento de Ativos Móveis para Todos os Outros Países (com ou sem encaminhamento)</w:t>
      </w:r>
    </w:p>
    <w:p w14:paraId="315EDDA5" w14:textId="77777777" w:rsidR="00E2000F" w:rsidRPr="00931AE7" w:rsidRDefault="00E2000F" w:rsidP="00E853E7">
      <w:pPr>
        <w:pStyle w:val="ProductList-Body"/>
      </w:pPr>
    </w:p>
    <w:p w14:paraId="1F69C04F" w14:textId="77777777" w:rsidR="00E2000F" w:rsidRPr="00931AE7" w:rsidRDefault="00E2000F" w:rsidP="00E853E7">
      <w:pPr>
        <w:pStyle w:val="ProductList-Body"/>
      </w:pPr>
      <w:r>
        <w:rPr>
          <w:b/>
          <w:color w:val="00188F"/>
        </w:rPr>
        <w:t>APIs do Bing Mapas</w:t>
      </w:r>
    </w:p>
    <w:p w14:paraId="37036779" w14:textId="77777777" w:rsidR="00E2000F" w:rsidRPr="00931AE7" w:rsidRDefault="00E2000F" w:rsidP="00E2000F">
      <w:pPr>
        <w:pStyle w:val="ProductList-Body"/>
      </w:pPr>
      <w:r w:rsidRPr="00C519C0">
        <w:t>Um Cliente com uma licença para usar a Plataforma de Gerenciamento de Ativos Móveis do Bing Mapas e APIs do Bing Mapas de acordo com os Termos de Uso das APIs da Plataforma do Microsoft Bing Mapas e Documentação do Bing Mapas, incluindo todos os seus sucessores, localizados nos sites</w:t>
      </w:r>
      <w:r>
        <w:t xml:space="preserve"> </w:t>
      </w:r>
      <w:hyperlink r:id="rId72" w:history="1">
        <w:r>
          <w:rPr>
            <w:rStyle w:val="Hyperlink"/>
          </w:rPr>
          <w:t>https://aka.ms/bingmapsplatformapistou</w:t>
        </w:r>
      </w:hyperlink>
      <w:r>
        <w:t xml:space="preserve"> e </w:t>
      </w:r>
      <w:hyperlink r:id="rId73" w:history="1">
        <w:r>
          <w:rPr>
            <w:rStyle w:val="Hyperlink"/>
          </w:rPr>
          <w:t>https://aka.ms/bingmapsplatformsdks/</w:t>
        </w:r>
      </w:hyperlink>
      <w:r>
        <w:t>.</w:t>
      </w:r>
    </w:p>
    <w:p w14:paraId="18A55F75" w14:textId="77777777" w:rsidR="00E2000F" w:rsidRPr="00931AE7" w:rsidRDefault="00E2000F" w:rsidP="00E2000F">
      <w:pPr>
        <w:pStyle w:val="ProductList-Body"/>
      </w:pPr>
    </w:p>
    <w:p w14:paraId="1B4BBE75" w14:textId="77777777" w:rsidR="00E2000F" w:rsidRPr="00931AE7" w:rsidRDefault="00E2000F" w:rsidP="0049330B">
      <w:pPr>
        <w:pStyle w:val="ProductList-Body"/>
      </w:pPr>
      <w:r>
        <w:rPr>
          <w:b/>
          <w:color w:val="00188F"/>
        </w:rPr>
        <w:t>Privacidade do Bing Mapas</w:t>
      </w:r>
    </w:p>
    <w:p w14:paraId="43D655C3" w14:textId="77777777" w:rsidR="00E2000F" w:rsidRPr="00931AE7" w:rsidRDefault="00E2000F" w:rsidP="00E2000F">
      <w:pPr>
        <w:pStyle w:val="ProductList-Body"/>
      </w:pPr>
      <w:r>
        <w:t xml:space="preserve">A Política de Privacidade da Microsoft (localizada em: </w:t>
      </w:r>
      <w:hyperlink r:id="rId74"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da Plataforma de Gerenciamento de Ativos Móveis do Bing Mapas.</w:t>
      </w:r>
    </w:p>
    <w:p w14:paraId="10A4E9B7" w14:textId="77777777" w:rsidR="00E2000F" w:rsidRPr="00931AE7" w:rsidRDefault="005C78E2"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21A6DD16" w14:textId="77777777" w:rsidR="00E2000F" w:rsidRPr="00E2000F" w:rsidRDefault="00E2000F" w:rsidP="00E025E3">
      <w:pPr>
        <w:pStyle w:val="ProductList-Offering2Heading"/>
        <w:outlineLvl w:val="2"/>
        <w:rPr>
          <w:lang w:val="pt-BR"/>
        </w:rPr>
      </w:pPr>
      <w:r w:rsidRPr="00E2000F">
        <w:rPr>
          <w:lang w:val="pt-BR"/>
        </w:rPr>
        <w:tab/>
      </w:r>
      <w:bookmarkStart w:id="170" w:name="BingMapsTransactionsandUsers"/>
      <w:bookmarkStart w:id="171" w:name="_Toc3111584"/>
      <w:bookmarkStart w:id="172" w:name="_Toc49257460"/>
      <w:r w:rsidRPr="00E2000F">
        <w:rPr>
          <w:lang w:val="pt-BR"/>
        </w:rPr>
        <w:t>Transações e Usuários do Bing Mapas</w:t>
      </w:r>
      <w:bookmarkEnd w:id="170"/>
      <w:bookmarkEnd w:id="171"/>
      <w:bookmarkEnd w:id="172"/>
    </w:p>
    <w:p w14:paraId="197C5309" w14:textId="77777777" w:rsidR="00E2000F" w:rsidRPr="00A8327A" w:rsidRDefault="00E2000F" w:rsidP="00E2000F">
      <w:pPr>
        <w:pStyle w:val="ProductList-Body"/>
        <w:rPr>
          <w:rFonts w:asciiTheme="majorHAnsi" w:hAnsiTheme="majorHAnsi"/>
          <w:sz w:val="16"/>
          <w:szCs w:val="16"/>
        </w:rPr>
        <w:sectPr w:rsidR="00E2000F" w:rsidRPr="00A8327A" w:rsidSect="003B4487">
          <w:footerReference w:type="default" r:id="rId75"/>
          <w:footerReference w:type="first" r:id="rId76"/>
          <w:type w:val="continuous"/>
          <w:pgSz w:w="12240" w:h="15840"/>
          <w:pgMar w:top="1440" w:right="720" w:bottom="1440" w:left="720" w:header="720" w:footer="720" w:gutter="0"/>
          <w:cols w:space="720"/>
          <w:titlePg/>
          <w:docGrid w:linePitch="360"/>
        </w:sectPr>
      </w:pPr>
    </w:p>
    <w:p w14:paraId="518A4308" w14:textId="77777777" w:rsidR="00E2000F" w:rsidRPr="00931AE7" w:rsidRDefault="00E2000F" w:rsidP="00E2000F">
      <w:pPr>
        <w:pStyle w:val="ProductList-Body"/>
      </w:pPr>
      <w:r>
        <w:rPr>
          <w:rFonts w:asciiTheme="majorHAnsi" w:hAnsiTheme="majorHAnsi"/>
          <w:sz w:val="16"/>
          <w:szCs w:val="16"/>
        </w:rPr>
        <w:t>Transações do Bing Mapas</w:t>
      </w:r>
    </w:p>
    <w:p w14:paraId="403A5DAD" w14:textId="77777777" w:rsidR="00E2000F" w:rsidRPr="00931AE7" w:rsidRDefault="00E2000F" w:rsidP="00E2000F">
      <w:pPr>
        <w:pStyle w:val="ProductList-Body"/>
      </w:pPr>
      <w:r>
        <w:rPr>
          <w:rFonts w:asciiTheme="majorHAnsi" w:hAnsiTheme="majorHAnsi"/>
          <w:sz w:val="16"/>
          <w:szCs w:val="16"/>
        </w:rPr>
        <w:t>Usuário Conhecido do Bing Mapas</w:t>
      </w:r>
    </w:p>
    <w:p w14:paraId="1A289289" w14:textId="77777777" w:rsidR="00E2000F" w:rsidRPr="00931AE7" w:rsidRDefault="00E2000F" w:rsidP="00E2000F">
      <w:pPr>
        <w:pStyle w:val="ProductList-Body"/>
      </w:pPr>
      <w:r>
        <w:rPr>
          <w:rFonts w:asciiTheme="majorHAnsi" w:hAnsiTheme="majorHAnsi"/>
          <w:sz w:val="16"/>
          <w:szCs w:val="16"/>
        </w:rPr>
        <w:t>Usuário Conhecido do Bing Mapas Light</w:t>
      </w:r>
    </w:p>
    <w:p w14:paraId="218A5FB2" w14:textId="77777777" w:rsidR="00E2000F" w:rsidRDefault="00E2000F" w:rsidP="00E2000F">
      <w:pPr>
        <w:pStyle w:val="ProductList-Body"/>
        <w:rPr>
          <w:rFonts w:asciiTheme="majorHAnsi" w:hAnsiTheme="majorHAnsi"/>
          <w:sz w:val="16"/>
          <w:szCs w:val="16"/>
        </w:rPr>
        <w:sectPr w:rsidR="00E2000F" w:rsidSect="003B4487">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548605E8" w14:textId="77777777" w:rsidR="00E2000F" w:rsidRPr="00E2000F" w:rsidRDefault="00E2000F" w:rsidP="00E2000F">
      <w:pPr>
        <w:pStyle w:val="ProductList-Body"/>
        <w:pBdr>
          <w:top w:val="single" w:sz="4" w:space="1" w:color="BFBFBF" w:themeColor="background1" w:themeShade="BF"/>
        </w:pBdr>
        <w:rPr>
          <w:b/>
          <w:color w:val="000000" w:themeColor="text1"/>
          <w:sz w:val="8"/>
          <w:lang w:eastAsia="en-US" w:bidi="ar-SA"/>
        </w:rPr>
      </w:pPr>
    </w:p>
    <w:p w14:paraId="349D71BE" w14:textId="77777777" w:rsidR="00E2000F" w:rsidRPr="00931AE7" w:rsidRDefault="00E2000F" w:rsidP="00E853E7">
      <w:pPr>
        <w:pStyle w:val="ProductList-Body"/>
      </w:pPr>
      <w:r>
        <w:rPr>
          <w:b/>
          <w:color w:val="00188F"/>
        </w:rPr>
        <w:t>Usuários Autenticados</w:t>
      </w:r>
    </w:p>
    <w:p w14:paraId="17216569" w14:textId="77777777" w:rsidR="00E2000F" w:rsidRPr="00931AE7" w:rsidRDefault="00E2000F" w:rsidP="00E853E7">
      <w:pPr>
        <w:pStyle w:val="ProductList-Body"/>
      </w:pPr>
      <w:r>
        <w:t>Os Usuários que são autenticados pelos programas do Cliente que acessam o serviço por meio das APIs do Bing Mapas devem ter uma SL.</w:t>
      </w:r>
    </w:p>
    <w:p w14:paraId="773C2962" w14:textId="77777777" w:rsidR="00E2000F" w:rsidRPr="00931AE7" w:rsidRDefault="00E2000F" w:rsidP="00E853E7">
      <w:pPr>
        <w:pStyle w:val="ProductList-Body"/>
      </w:pPr>
    </w:p>
    <w:p w14:paraId="5A0C964D" w14:textId="77777777" w:rsidR="00E2000F" w:rsidRPr="00931AE7" w:rsidRDefault="00E2000F" w:rsidP="00E853E7">
      <w:pPr>
        <w:pStyle w:val="ProductList-Body"/>
      </w:pPr>
      <w:r>
        <w:rPr>
          <w:b/>
          <w:color w:val="00188F"/>
        </w:rPr>
        <w:t>APIs do Bing Mapas</w:t>
      </w:r>
    </w:p>
    <w:p w14:paraId="2FEEF1FF" w14:textId="77777777" w:rsidR="00E2000F" w:rsidRPr="00931AE7" w:rsidRDefault="00E2000F" w:rsidP="00E853E7">
      <w:pPr>
        <w:pStyle w:val="ProductList-Body"/>
      </w:pPr>
      <w:r>
        <w:t xml:space="preserve">Um Cliente com uma licença para usar as Transações e Usuários do Bing Mapas podem usar as APIs do Bing Mapas de acordo com os Termos de Uso das APIs da Plataforma do Microsoft Bing Mapas e Documentação do Bing Mapas, incluindo todos os seus sucessores, localizados nos sites </w:t>
      </w:r>
      <w:hyperlink r:id="rId79" w:history="1">
        <w:r>
          <w:rPr>
            <w:rStyle w:val="Hyperlink"/>
          </w:rPr>
          <w:t>https://aka.ms/bingmapsplatformapistou</w:t>
        </w:r>
      </w:hyperlink>
      <w:r>
        <w:t xml:space="preserve"> e </w:t>
      </w:r>
      <w:hyperlink r:id="rId80" w:history="1">
        <w:r>
          <w:rPr>
            <w:rStyle w:val="Hyperlink"/>
          </w:rPr>
          <w:t>https://aka.ms/bingmapsplatformsdks/</w:t>
        </w:r>
      </w:hyperlink>
      <w:r>
        <w:t>.</w:t>
      </w:r>
    </w:p>
    <w:p w14:paraId="7CC69E4C" w14:textId="77777777" w:rsidR="00E2000F" w:rsidRPr="00931AE7" w:rsidRDefault="00E2000F" w:rsidP="00E853E7">
      <w:pPr>
        <w:pStyle w:val="ProductList-Body"/>
      </w:pPr>
    </w:p>
    <w:p w14:paraId="6AB3C191" w14:textId="77777777" w:rsidR="00E2000F" w:rsidRPr="00931AE7" w:rsidRDefault="00E2000F" w:rsidP="00E853E7">
      <w:pPr>
        <w:pStyle w:val="ProductList-Body"/>
      </w:pPr>
      <w:r>
        <w:rPr>
          <w:b/>
          <w:color w:val="00188F"/>
        </w:rPr>
        <w:t>Privacidade do Bing Mapas</w:t>
      </w:r>
    </w:p>
    <w:p w14:paraId="0D15D08A" w14:textId="77777777" w:rsidR="00E2000F" w:rsidRPr="00931AE7" w:rsidRDefault="00E2000F" w:rsidP="00E853E7">
      <w:pPr>
        <w:pStyle w:val="ProductList-Body"/>
      </w:pPr>
      <w:r>
        <w:t xml:space="preserve">A Declaração de Privacidade da Microsoft (localizada em </w:t>
      </w:r>
      <w:hyperlink r:id="rId81"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do Bing Mapas.</w:t>
      </w:r>
    </w:p>
    <w:p w14:paraId="18EDF116" w14:textId="77777777" w:rsidR="00E2000F" w:rsidRPr="00931AE7" w:rsidRDefault="005C78E2"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11458212" w14:textId="2E953636" w:rsidR="00447F59" w:rsidRPr="000F395E" w:rsidRDefault="00447F59" w:rsidP="0043036C">
      <w:pPr>
        <w:pStyle w:val="ProductList-Offering2Heading"/>
        <w:outlineLvl w:val="2"/>
      </w:pPr>
      <w:bookmarkStart w:id="173" w:name="MicrosoftPowerPlatform"/>
      <w:r>
        <w:tab/>
      </w:r>
      <w:bookmarkStart w:id="174" w:name="_Toc8395051"/>
      <w:bookmarkStart w:id="175" w:name="_Toc6563839"/>
      <w:bookmarkStart w:id="176" w:name="_Toc49257461"/>
      <w:bookmarkStart w:id="177" w:name="BusinessApplicationPlatform"/>
      <w:r>
        <w:t>Plataforma Microsoft Power</w:t>
      </w:r>
      <w:bookmarkEnd w:id="174"/>
      <w:bookmarkEnd w:id="175"/>
      <w:bookmarkEnd w:id="176"/>
    </w:p>
    <w:bookmarkEnd w:id="177"/>
    <w:p w14:paraId="329BB6DE" w14:textId="77777777" w:rsidR="00447F59" w:rsidRPr="00A8327A" w:rsidRDefault="00447F59" w:rsidP="00E853E7">
      <w:pPr>
        <w:pStyle w:val="ProductList-Body"/>
        <w:rPr>
          <w:rFonts w:asciiTheme="majorHAnsi" w:hAnsiTheme="majorHAnsi"/>
          <w:sz w:val="16"/>
          <w:szCs w:val="16"/>
        </w:rPr>
        <w:sectPr w:rsidR="00447F59" w:rsidRPr="00A8327A" w:rsidSect="003B4487">
          <w:footerReference w:type="first" r:id="rId82"/>
          <w:type w:val="continuous"/>
          <w:pgSz w:w="12240" w:h="15840"/>
          <w:pgMar w:top="1440" w:right="720" w:bottom="1440" w:left="720" w:header="720" w:footer="720" w:gutter="0"/>
          <w:cols w:space="720"/>
          <w:titlePg/>
          <w:docGrid w:linePitch="360"/>
        </w:sectPr>
      </w:pPr>
    </w:p>
    <w:bookmarkEnd w:id="173"/>
    <w:p w14:paraId="4EE450A6" w14:textId="78BB48EC" w:rsidR="008F3606" w:rsidRPr="001C012F" w:rsidRDefault="008F3606" w:rsidP="00E853E7">
      <w:pPr>
        <w:pStyle w:val="ProductList-Body"/>
        <w:rPr>
          <w:lang w:val="en-US"/>
        </w:rPr>
      </w:pPr>
      <w:r w:rsidRPr="001C012F">
        <w:rPr>
          <w:rFonts w:asciiTheme="majorHAnsi" w:hAnsiTheme="majorHAnsi"/>
          <w:sz w:val="16"/>
          <w:szCs w:val="16"/>
          <w:lang w:val="en-US"/>
        </w:rPr>
        <w:t xml:space="preserve">Microsoft </w:t>
      </w:r>
      <w:r w:rsidR="00D356D5">
        <w:rPr>
          <w:rFonts w:asciiTheme="majorHAnsi" w:hAnsiTheme="majorHAnsi"/>
          <w:sz w:val="16"/>
          <w:szCs w:val="16"/>
        </w:rPr>
        <w:t>Power Automate</w:t>
      </w:r>
    </w:p>
    <w:p w14:paraId="27F6D89B" w14:textId="3F19A07B" w:rsidR="008F3606" w:rsidRDefault="008F3606" w:rsidP="00E853E7">
      <w:pPr>
        <w:pStyle w:val="ProductList-Body"/>
        <w:rPr>
          <w:rFonts w:asciiTheme="majorHAnsi" w:hAnsiTheme="majorHAnsi"/>
          <w:sz w:val="16"/>
          <w:szCs w:val="16"/>
          <w:lang w:val="en-US"/>
        </w:rPr>
      </w:pPr>
      <w:r w:rsidRPr="001C012F">
        <w:rPr>
          <w:rFonts w:asciiTheme="majorHAnsi" w:hAnsiTheme="majorHAnsi"/>
          <w:sz w:val="16"/>
          <w:szCs w:val="16"/>
          <w:lang w:val="en-US"/>
        </w:rPr>
        <w:t>Microsoft Power</w:t>
      </w:r>
      <w:r w:rsidR="00D356D5">
        <w:rPr>
          <w:rFonts w:asciiTheme="majorHAnsi" w:hAnsiTheme="majorHAnsi"/>
          <w:sz w:val="16"/>
          <w:szCs w:val="16"/>
          <w:lang w:val="en-US"/>
        </w:rPr>
        <w:t xml:space="preserve"> </w:t>
      </w:r>
      <w:r w:rsidRPr="001C012F">
        <w:rPr>
          <w:rFonts w:asciiTheme="majorHAnsi" w:hAnsiTheme="majorHAnsi"/>
          <w:sz w:val="16"/>
          <w:szCs w:val="16"/>
          <w:lang w:val="en-US"/>
        </w:rPr>
        <w:t>Apps</w:t>
      </w:r>
    </w:p>
    <w:p w14:paraId="552E5B1C" w14:textId="6E6A2580" w:rsidR="00E025E3" w:rsidRPr="001C012F" w:rsidRDefault="00E025E3" w:rsidP="00E853E7">
      <w:pPr>
        <w:pStyle w:val="ProductList-Body"/>
        <w:rPr>
          <w:lang w:val="en-US"/>
        </w:rPr>
      </w:pPr>
      <w:r>
        <w:rPr>
          <w:rFonts w:asciiTheme="majorHAnsi" w:hAnsiTheme="majorHAnsi"/>
          <w:sz w:val="16"/>
          <w:szCs w:val="16"/>
        </w:rPr>
        <w:t>Microsoft Power Virtual Agents</w:t>
      </w:r>
    </w:p>
    <w:p w14:paraId="43E08627" w14:textId="77777777" w:rsidR="008F3606" w:rsidRPr="001C012F" w:rsidRDefault="008F3606" w:rsidP="00E853E7">
      <w:pPr>
        <w:pStyle w:val="ProductList-Body"/>
        <w:rPr>
          <w:lang w:val="en-US"/>
        </w:rPr>
      </w:pPr>
      <w:r w:rsidRPr="001C012F">
        <w:rPr>
          <w:rFonts w:asciiTheme="majorHAnsi" w:hAnsiTheme="majorHAnsi"/>
          <w:sz w:val="16"/>
          <w:szCs w:val="16"/>
          <w:lang w:val="en-US"/>
        </w:rPr>
        <w:t>Microsoft Power BI Pro</w:t>
      </w:r>
    </w:p>
    <w:p w14:paraId="40F38D75" w14:textId="3732D19F" w:rsidR="008F3606" w:rsidRPr="00B65F6B" w:rsidRDefault="008F3606" w:rsidP="00E853E7">
      <w:pPr>
        <w:pStyle w:val="ProductList-Body"/>
        <w:rPr>
          <w:rFonts w:asciiTheme="majorHAnsi" w:hAnsiTheme="majorHAnsi"/>
          <w:sz w:val="16"/>
          <w:szCs w:val="16"/>
        </w:rPr>
        <w:sectPr w:rsidR="008F3606" w:rsidRPr="00B65F6B" w:rsidSect="00C47C81">
          <w:footerReference w:type="default" r:id="rId83"/>
          <w:footerReference w:type="first" r:id="rId84"/>
          <w:type w:val="continuous"/>
          <w:pgSz w:w="12240" w:h="15840"/>
          <w:pgMar w:top="1440" w:right="720" w:bottom="1440" w:left="720" w:header="720" w:footer="720" w:gutter="0"/>
          <w:cols w:num="2" w:space="720"/>
          <w:titlePg/>
          <w:docGrid w:linePitch="360"/>
        </w:sectPr>
      </w:pPr>
      <w:r w:rsidRPr="00B65F6B">
        <w:rPr>
          <w:rFonts w:asciiTheme="majorHAnsi" w:hAnsiTheme="majorHAnsi"/>
          <w:sz w:val="16"/>
          <w:szCs w:val="16"/>
        </w:rPr>
        <w:t>Microsoft Power BI Premium</w:t>
      </w:r>
    </w:p>
    <w:p w14:paraId="5A86981F" w14:textId="77777777" w:rsidR="008F3606" w:rsidRPr="00B65F6B" w:rsidRDefault="008F3606" w:rsidP="00E853E7">
      <w:pPr>
        <w:pStyle w:val="ProductList-Body"/>
        <w:pBdr>
          <w:top w:val="single" w:sz="4" w:space="1" w:color="BFBFBF" w:themeColor="background1" w:themeShade="BF"/>
        </w:pBdr>
        <w:rPr>
          <w:b/>
          <w:color w:val="000000" w:themeColor="text1"/>
          <w:sz w:val="8"/>
          <w:szCs w:val="8"/>
          <w:lang w:eastAsia="en-US" w:bidi="ar-SA"/>
        </w:rPr>
      </w:pPr>
    </w:p>
    <w:p w14:paraId="7886B633" w14:textId="77777777" w:rsidR="008F3606" w:rsidRPr="004E78BB" w:rsidRDefault="008F3606" w:rsidP="00E853E7">
      <w:pPr>
        <w:pStyle w:val="ProductList-Body"/>
        <w:tabs>
          <w:tab w:val="clear" w:pos="158"/>
          <w:tab w:val="left" w:pos="360"/>
        </w:tabs>
      </w:pPr>
      <w:r>
        <w:rPr>
          <w:b/>
          <w:color w:val="00188F"/>
        </w:rPr>
        <w:t>Notificações</w:t>
      </w:r>
    </w:p>
    <w:p w14:paraId="571BA8DF" w14:textId="3F96986E" w:rsidR="006B11FD" w:rsidRPr="00E52A5C" w:rsidRDefault="006B11FD" w:rsidP="00E853E7">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tooltip="Anexo 1" w:history="1">
        <w:r>
          <w:rPr>
            <w:rStyle w:val="Hyperlink"/>
          </w:rPr>
          <w:t>Anexo 1</w:t>
        </w:r>
      </w:hyperlink>
      <w:r>
        <w:t xml:space="preserve"> são aplicáveis.</w:t>
      </w:r>
    </w:p>
    <w:p w14:paraId="5FE18BC0" w14:textId="77777777" w:rsidR="008F3606" w:rsidRPr="004E78BB" w:rsidRDefault="008F3606" w:rsidP="00E853E7">
      <w:pPr>
        <w:pStyle w:val="ProductList-Body"/>
      </w:pPr>
    </w:p>
    <w:p w14:paraId="6ABB1C6A" w14:textId="77777777" w:rsidR="008F3606" w:rsidRPr="004E78BB" w:rsidRDefault="008F3606" w:rsidP="001A5A80">
      <w:pPr>
        <w:pStyle w:val="ProductList-Body"/>
        <w:keepNext/>
        <w:tabs>
          <w:tab w:val="clear" w:pos="158"/>
          <w:tab w:val="left" w:pos="360"/>
        </w:tabs>
      </w:pPr>
      <w:r>
        <w:rPr>
          <w:b/>
          <w:color w:val="00188F"/>
          <w:szCs w:val="18"/>
        </w:rPr>
        <w:t>Microsoft Power BI</w:t>
      </w:r>
    </w:p>
    <w:p w14:paraId="273DFC48" w14:textId="77777777" w:rsidR="008F3606" w:rsidRPr="004E78BB" w:rsidRDefault="008F3606" w:rsidP="001A5A80">
      <w:pPr>
        <w:pStyle w:val="ProductList-Body"/>
        <w:keepNext/>
        <w:ind w:left="180"/>
      </w:pPr>
      <w:r>
        <w:rPr>
          <w:b/>
          <w:color w:val="0072C6"/>
          <w:szCs w:val="18"/>
        </w:rPr>
        <w:t>Definições</w:t>
      </w:r>
    </w:p>
    <w:p w14:paraId="10040D9B" w14:textId="77777777" w:rsidR="008F3606" w:rsidRPr="004E78BB" w:rsidRDefault="008F3606" w:rsidP="00E853E7">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E853E7">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E853E7">
      <w:pPr>
        <w:pStyle w:val="ProductList-Body"/>
        <w:ind w:left="180"/>
      </w:pPr>
    </w:p>
    <w:p w14:paraId="051A9684" w14:textId="77777777" w:rsidR="008F3606" w:rsidRPr="004E78BB" w:rsidRDefault="008F3606" w:rsidP="0098106A">
      <w:pPr>
        <w:pStyle w:val="ProductList-Body"/>
        <w:ind w:left="187"/>
      </w:pPr>
      <w:r>
        <w:rPr>
          <w:b/>
          <w:color w:val="0072C6"/>
          <w:szCs w:val="18"/>
        </w:rPr>
        <w:t>Exceção de Hospedagem dos Recursos Incorporados</w:t>
      </w:r>
    </w:p>
    <w:p w14:paraId="680CF083" w14:textId="478FFE3C" w:rsidR="008F3606" w:rsidRPr="004E78BB" w:rsidRDefault="008F3606" w:rsidP="00E853E7">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7C70A5">
      <w:pPr>
        <w:pStyle w:val="ProductList-Body"/>
        <w:numPr>
          <w:ilvl w:val="0"/>
          <w:numId w:val="7"/>
        </w:numPr>
        <w:ind w:left="810" w:hanging="270"/>
      </w:pPr>
      <w:r>
        <w:rPr>
          <w:szCs w:val="18"/>
        </w:rPr>
        <w:t>revender nem redistribuir os serviços Microsoft Power BI ou</w:t>
      </w:r>
    </w:p>
    <w:p w14:paraId="07C68DFA" w14:textId="77777777" w:rsidR="008F3606" w:rsidRPr="004E78BB" w:rsidRDefault="008F3606" w:rsidP="007C70A5">
      <w:pPr>
        <w:pStyle w:val="ProductList-Body"/>
        <w:numPr>
          <w:ilvl w:val="0"/>
          <w:numId w:val="7"/>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31843D06"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r w:rsidR="00B87331">
        <w:rPr>
          <w:szCs w:val="18"/>
        </w:rPr>
        <w:t>.</w:t>
      </w:r>
    </w:p>
    <w:p w14:paraId="23763E5E" w14:textId="1C2546F2" w:rsidR="00D0659B" w:rsidRDefault="00D0659B" w:rsidP="008F3606">
      <w:pPr>
        <w:pStyle w:val="ProductList-Body"/>
        <w:ind w:left="180"/>
        <w:rPr>
          <w:szCs w:val="18"/>
        </w:rPr>
      </w:pPr>
    </w:p>
    <w:p w14:paraId="66FDBC42" w14:textId="77777777" w:rsidR="00D0659B" w:rsidRPr="0008458E" w:rsidRDefault="00D0659B" w:rsidP="00E853E7">
      <w:pPr>
        <w:pStyle w:val="ProductList-Body"/>
        <w:ind w:left="187"/>
      </w:pPr>
      <w:r>
        <w:rPr>
          <w:b/>
          <w:color w:val="0072C6"/>
          <w:szCs w:val="18"/>
        </w:rPr>
        <w:t>Publicação na Web</w:t>
      </w:r>
    </w:p>
    <w:p w14:paraId="2F2C2038" w14:textId="1222E673" w:rsidR="00D0659B" w:rsidRDefault="00D0659B" w:rsidP="00E853E7">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E853E7">
      <w:pPr>
        <w:pStyle w:val="ProductList-Body"/>
        <w:ind w:left="180"/>
      </w:pPr>
    </w:p>
    <w:p w14:paraId="6ED40BB6" w14:textId="1B188A72" w:rsidR="00F26338" w:rsidRPr="00E35975" w:rsidRDefault="00F26338" w:rsidP="001A5A80">
      <w:pPr>
        <w:pStyle w:val="ProductList-Body"/>
        <w:tabs>
          <w:tab w:val="clear" w:pos="158"/>
          <w:tab w:val="left" w:pos="360"/>
        </w:tabs>
        <w:rPr>
          <w:b/>
          <w:color w:val="00188F"/>
          <w:szCs w:val="18"/>
        </w:rPr>
      </w:pPr>
      <w:r>
        <w:rPr>
          <w:b/>
          <w:color w:val="00188F"/>
          <w:szCs w:val="18"/>
        </w:rPr>
        <w:t>Microsoft Power</w:t>
      </w:r>
      <w:r w:rsidR="00D356D5">
        <w:rPr>
          <w:b/>
          <w:color w:val="00188F"/>
          <w:szCs w:val="18"/>
        </w:rPr>
        <w:t xml:space="preserve"> </w:t>
      </w:r>
      <w:r>
        <w:rPr>
          <w:b/>
          <w:color w:val="00188F"/>
          <w:szCs w:val="18"/>
        </w:rPr>
        <w:t>Apps</w:t>
      </w:r>
    </w:p>
    <w:p w14:paraId="57D23F8D" w14:textId="77777777" w:rsidR="00F26338" w:rsidRDefault="00F26338" w:rsidP="00E853E7">
      <w:pPr>
        <w:pStyle w:val="ProductList-Body"/>
        <w:ind w:left="180"/>
        <w:rPr>
          <w:b/>
          <w:color w:val="0072C6"/>
          <w:szCs w:val="18"/>
        </w:rPr>
      </w:pPr>
      <w:r>
        <w:rPr>
          <w:b/>
          <w:color w:val="0072C6"/>
          <w:szCs w:val="18"/>
        </w:rPr>
        <w:t>Entidades Restritas</w:t>
      </w:r>
    </w:p>
    <w:p w14:paraId="37DCD692" w14:textId="1731C502" w:rsidR="00F26338" w:rsidRDefault="00F26338" w:rsidP="00E853E7">
      <w:pPr>
        <w:pStyle w:val="ProductList-Body"/>
        <w:ind w:left="158"/>
      </w:pPr>
      <w:r>
        <w:t xml:space="preserve">O Cliente não pode criar, modificar nem excluir quaisquer dados de entidades do tipo designado como “restrito” na documentação do produto em </w:t>
      </w:r>
      <w:hyperlink r:id="rId85" w:history="1">
        <w:r>
          <w:rPr>
            <w:rStyle w:val="Hyperlink"/>
          </w:rPr>
          <w:t>https://go.microsoft.com/fwlink/?linkid=868812</w:t>
        </w:r>
      </w:hyperlink>
      <w:r>
        <w:t>. O cliente possui acesso somente leitura a essas entidades restritas.</w:t>
      </w:r>
    </w:p>
    <w:p w14:paraId="6B5FA6B1" w14:textId="3B6319EC" w:rsidR="004269AF" w:rsidRDefault="004269AF" w:rsidP="00E853E7">
      <w:pPr>
        <w:pStyle w:val="ProductList-Body"/>
        <w:ind w:left="158"/>
      </w:pPr>
    </w:p>
    <w:p w14:paraId="7AD98A98" w14:textId="77777777" w:rsidR="004269AF" w:rsidRPr="000F48E2" w:rsidRDefault="004269AF" w:rsidP="00E853E7">
      <w:pPr>
        <w:pStyle w:val="ProductList-Body"/>
        <w:ind w:left="180"/>
        <w:rPr>
          <w:b/>
          <w:color w:val="0072C6"/>
          <w:szCs w:val="18"/>
        </w:rPr>
      </w:pPr>
      <w:r>
        <w:rPr>
          <w:b/>
          <w:color w:val="0072C6"/>
          <w:szCs w:val="18"/>
        </w:rPr>
        <w:t>Usuários Externos Não Autenticados</w:t>
      </w:r>
    </w:p>
    <w:p w14:paraId="63E656B0" w14:textId="6E3E131D" w:rsidR="004269AF" w:rsidRDefault="00D356D5" w:rsidP="00E853E7">
      <w:pPr>
        <w:pStyle w:val="ProductList-Body"/>
        <w:ind w:left="158"/>
      </w:pPr>
      <w:r>
        <w:t>Usuários Externos não autenticados pelo Power Apps não precisam de uma SL de Usuário para acessar os Portais do Power</w:t>
      </w:r>
      <w:r w:rsidR="004269AF">
        <w:t>.</w:t>
      </w:r>
    </w:p>
    <w:p w14:paraId="20CA5541" w14:textId="77777777" w:rsidR="00DE5954" w:rsidRPr="009445D6" w:rsidRDefault="005C78E2" w:rsidP="00DE5954">
      <w:pPr>
        <w:pStyle w:val="ProductList-Body"/>
        <w:shd w:val="clear" w:color="auto" w:fill="A6A6A6" w:themeFill="background1" w:themeFillShade="A6"/>
        <w:spacing w:before="120" w:after="240"/>
        <w:jc w:val="right"/>
      </w:pPr>
      <w:hyperlink w:anchor="TableofContents" w:tooltip="Sumário" w:history="1">
        <w:r w:rsidR="00DE5954">
          <w:rPr>
            <w:rStyle w:val="Hyperlink"/>
            <w:sz w:val="16"/>
            <w:szCs w:val="16"/>
          </w:rPr>
          <w:t>Sumário</w:t>
        </w:r>
      </w:hyperlink>
      <w:r w:rsidR="00DE5954">
        <w:rPr>
          <w:sz w:val="16"/>
          <w:szCs w:val="16"/>
        </w:rPr>
        <w:t xml:space="preserve"> / </w:t>
      </w:r>
      <w:hyperlink w:anchor="GeneralTerms" w:tooltip="Termos Gerais" w:history="1">
        <w:r w:rsidR="00DE5954">
          <w:rPr>
            <w:rStyle w:val="Hyperlink"/>
            <w:sz w:val="16"/>
            <w:szCs w:val="16"/>
          </w:rPr>
          <w:t>Termos Gerais</w:t>
        </w:r>
      </w:hyperlink>
    </w:p>
    <w:p w14:paraId="0D357336" w14:textId="77777777" w:rsidR="00DE5954" w:rsidRPr="009445D6" w:rsidRDefault="00DE5954" w:rsidP="00DE5954">
      <w:pPr>
        <w:pStyle w:val="ProductList-Offering2Heading"/>
        <w:outlineLvl w:val="2"/>
      </w:pPr>
      <w:r>
        <w:tab/>
      </w:r>
      <w:bookmarkStart w:id="178" w:name="M365UnattendedLicense"/>
      <w:bookmarkStart w:id="179" w:name="_Toc34838460"/>
      <w:bookmarkStart w:id="180" w:name="_Toc49257462"/>
      <w:r>
        <w:t>Microsoft 365 – Licença Autônoma</w:t>
      </w:r>
      <w:bookmarkEnd w:id="178"/>
      <w:bookmarkEnd w:id="179"/>
      <w:bookmarkEnd w:id="180"/>
    </w:p>
    <w:p w14:paraId="569194DD" w14:textId="77777777" w:rsidR="00DE5954" w:rsidRPr="009445D6" w:rsidRDefault="00DE5954" w:rsidP="00DE5954">
      <w:pPr>
        <w:pStyle w:val="ProductList-Body"/>
      </w:pPr>
      <w:r>
        <w:rPr>
          <w:b/>
          <w:color w:val="00188F"/>
        </w:rPr>
        <w:t>Contrato de Nível de Serviço</w:t>
      </w:r>
    </w:p>
    <w:p w14:paraId="2A08CF9B" w14:textId="77777777" w:rsidR="00DE5954" w:rsidRPr="009445D6" w:rsidRDefault="00DE5954" w:rsidP="00DE5954">
      <w:pPr>
        <w:pStyle w:val="ProductList-Body"/>
      </w:pPr>
      <w:r>
        <w:t>Não há SLA para Microsoft 365 - Licença Autônoma</w:t>
      </w:r>
    </w:p>
    <w:p w14:paraId="2F1147AC" w14:textId="77777777" w:rsidR="00DE5954" w:rsidRPr="009445D6" w:rsidRDefault="00DE5954" w:rsidP="00DE5954">
      <w:pPr>
        <w:pStyle w:val="ProductList-Body"/>
      </w:pPr>
    </w:p>
    <w:p w14:paraId="44F76D92" w14:textId="77777777" w:rsidR="00DE5954" w:rsidRPr="009445D6" w:rsidRDefault="00DE5954" w:rsidP="00DE5954">
      <w:pPr>
        <w:pStyle w:val="ProductList-Body"/>
      </w:pPr>
      <w:r>
        <w:rPr>
          <w:b/>
          <w:color w:val="00188F"/>
        </w:rPr>
        <w:t>Definições</w:t>
      </w:r>
    </w:p>
    <w:p w14:paraId="63335CF1" w14:textId="77777777" w:rsidR="00DE5954" w:rsidRPr="009445D6" w:rsidRDefault="00DE5954" w:rsidP="00DE5954">
      <w:pPr>
        <w:pStyle w:val="ProductList-Body"/>
      </w:pPr>
      <w:r>
        <w:t>“Automação de Processo Robótico”, conhecido como “RPA” ou “bots”, significa um aplicativo ou um conjunto de aplicativos usado para capturar dados e manipular aplicativos para executar tarefas repetitivas. Os bots operam em qualquer elemento de interface do usuário do Windows 10 em um OSE e/ou opera em qualquer aplicativo do Office em qualquer OSE.</w:t>
      </w:r>
    </w:p>
    <w:p w14:paraId="448180C3" w14:textId="77777777" w:rsidR="00DE5954" w:rsidRPr="009445D6" w:rsidRDefault="00DE5954" w:rsidP="00DE5954">
      <w:pPr>
        <w:pStyle w:val="ProductList-Body"/>
      </w:pPr>
    </w:p>
    <w:p w14:paraId="3735924E" w14:textId="77777777" w:rsidR="00DE5954" w:rsidRPr="009445D6" w:rsidRDefault="00DE5954" w:rsidP="00DE5954">
      <w:pPr>
        <w:pStyle w:val="ProductList-Body"/>
      </w:pPr>
      <w:r>
        <w:t>“Bot Autônomo” – qualquer bot que não esteja em total conformidade com a definição de “Bot Dependente” deve ser considerado um “Bot Autônomo”.</w:t>
      </w:r>
    </w:p>
    <w:p w14:paraId="1D3A8F88" w14:textId="77777777" w:rsidR="00DE5954" w:rsidRPr="009445D6" w:rsidRDefault="00DE5954" w:rsidP="00DE5954">
      <w:pPr>
        <w:pStyle w:val="ProductList-Body"/>
      </w:pPr>
    </w:p>
    <w:p w14:paraId="6AA11C09" w14:textId="77777777" w:rsidR="00DE5954" w:rsidRPr="009445D6" w:rsidRDefault="00DE5954" w:rsidP="00DE5954">
      <w:pPr>
        <w:pStyle w:val="ProductList-Body"/>
      </w:pPr>
      <w:r>
        <w:t xml:space="preserve">“Bot Dependente” - um Bot Dependente auxilia uma pessoa a executar a automação no local da pessoa e/ou nas estações de trabalho remotas. Ele opera simultaneamente com a pessoa na mesma estação de trabalho para realizar tarefas repetitivas e é acionado para ações explícitas daquela pessoa.  </w:t>
      </w:r>
    </w:p>
    <w:p w14:paraId="41BD77FC" w14:textId="77777777" w:rsidR="00DE5954" w:rsidRPr="009445D6" w:rsidRDefault="00DE5954" w:rsidP="00DE5954">
      <w:pPr>
        <w:pStyle w:val="ProductList-Body"/>
      </w:pPr>
    </w:p>
    <w:p w14:paraId="1CB0DBE9" w14:textId="77777777" w:rsidR="00DE5954" w:rsidRPr="009445D6" w:rsidRDefault="00DE5954" w:rsidP="001A5A80">
      <w:pPr>
        <w:pStyle w:val="ProductList-Body"/>
        <w:keepNext/>
      </w:pPr>
      <w:r>
        <w:rPr>
          <w:b/>
          <w:color w:val="00188F"/>
        </w:rPr>
        <w:t xml:space="preserve">Cessão e Direitos de Uso </w:t>
      </w:r>
    </w:p>
    <w:p w14:paraId="55F5071C" w14:textId="77777777" w:rsidR="006D3CD8" w:rsidRPr="003744F4" w:rsidRDefault="006D3CD8" w:rsidP="006D3CD8">
      <w:pPr>
        <w:pStyle w:val="ProductList-Body"/>
        <w:numPr>
          <w:ilvl w:val="0"/>
          <w:numId w:val="15"/>
        </w:numPr>
        <w:tabs>
          <w:tab w:val="clear" w:pos="158"/>
        </w:tabs>
      </w:pPr>
      <w:r>
        <w:t xml:space="preserve">O Cliente poderá ceder uma Microsoft 365 A3/E3 - Licença Autônoma para um bot Autônomo executando em um hardware dedicado ao uso do Cliente </w:t>
      </w:r>
      <w:r>
        <w:rPr>
          <w:rStyle w:val="normaltextrun"/>
          <w:rFonts w:ascii="Calibri" w:hAnsi="Calibri" w:cs="Calibri"/>
          <w:szCs w:val="18"/>
          <w:shd w:val="clear" w:color="auto" w:fill="FFFFFF"/>
        </w:rPr>
        <w:t>(sujeito à Cláusula de Terceirização que consta nos Termos do Produto</w:t>
      </w:r>
      <w:r>
        <w:t xml:space="preserve"> localizada em </w:t>
      </w:r>
      <w:hyperlink r:id="rId86" w:history="1">
        <w:r>
          <w:rPr>
            <w:rStyle w:val="Hyperlink"/>
          </w:rPr>
          <w:t>http://go.microsoft.com/?linkid=9839207</w:t>
        </w:r>
      </w:hyperlink>
      <w:r>
        <w:rPr>
          <w:rStyle w:val="normaltextrun"/>
          <w:rFonts w:ascii="Calibri" w:hAnsi="Calibri" w:cs="Calibri"/>
          <w:szCs w:val="18"/>
          <w:shd w:val="clear" w:color="auto" w:fill="FFFFFF"/>
        </w:rPr>
        <w:t>) ou em uma máquina virtual no Azure</w:t>
      </w:r>
      <w:r>
        <w:t>.</w:t>
      </w:r>
    </w:p>
    <w:p w14:paraId="36576216" w14:textId="77777777" w:rsidR="00E03082" w:rsidRDefault="00E03082" w:rsidP="00E03082">
      <w:pPr>
        <w:pStyle w:val="ProductList-Body"/>
        <w:numPr>
          <w:ilvl w:val="0"/>
          <w:numId w:val="15"/>
        </w:numPr>
        <w:tabs>
          <w:tab w:val="clear" w:pos="158"/>
        </w:tabs>
      </w:pPr>
      <w:r>
        <w:t>Cada Microsoft 365 A3/E3 - Licença Autônoma permite o uso do pacote M365 A3/E3 em um OSE físico ou virtual exclusivo para Automação do Processo Robótico.</w:t>
      </w:r>
    </w:p>
    <w:p w14:paraId="515AB3D8" w14:textId="77777777" w:rsidR="00E03082" w:rsidRDefault="00E03082" w:rsidP="00E03082">
      <w:pPr>
        <w:pStyle w:val="ProductList-Body"/>
        <w:numPr>
          <w:ilvl w:val="0"/>
          <w:numId w:val="15"/>
        </w:numPr>
        <w:tabs>
          <w:tab w:val="clear" w:pos="158"/>
        </w:tabs>
      </w:pPr>
      <w:r>
        <w:t>Cada Licença Autônoma do Microsoft 365 A3/E3 tem permissão para uma única instância do 365 Apps para empresas.</w:t>
      </w:r>
    </w:p>
    <w:p w14:paraId="174EA057" w14:textId="77777777" w:rsidR="006D3CD8" w:rsidRPr="003744F4" w:rsidRDefault="006D3CD8" w:rsidP="006D3CD8">
      <w:pPr>
        <w:pStyle w:val="ProductList-Body"/>
        <w:numPr>
          <w:ilvl w:val="0"/>
          <w:numId w:val="15"/>
        </w:numPr>
        <w:tabs>
          <w:tab w:val="clear" w:pos="158"/>
        </w:tabs>
      </w:pPr>
      <w:r>
        <w:rPr>
          <w:rStyle w:val="normaltextrun"/>
          <w:rFonts w:ascii="Calibri" w:hAnsi="Calibri" w:cs="Calibri"/>
          <w:szCs w:val="18"/>
          <w:shd w:val="clear" w:color="auto" w:fill="FFFFFF"/>
        </w:rPr>
        <w:t>Bots cedidos a uma Microsoft 365 A3/E3 – Licença Autônoma podem acessar o Windows Virtual Desktop (WVD).</w:t>
      </w:r>
      <w:r>
        <w:rPr>
          <w:rStyle w:val="eop"/>
          <w:rFonts w:ascii="Calibri" w:hAnsi="Calibri" w:cs="Calibri"/>
          <w:szCs w:val="18"/>
          <w:shd w:val="clear" w:color="auto" w:fill="FFFFFF"/>
        </w:rPr>
        <w:t> </w:t>
      </w:r>
    </w:p>
    <w:p w14:paraId="274A8711" w14:textId="3E69D8A9" w:rsidR="00DE5954" w:rsidRPr="009445D6" w:rsidRDefault="006D3CD8" w:rsidP="006D3CD8">
      <w:pPr>
        <w:pStyle w:val="ProductList-Body"/>
        <w:numPr>
          <w:ilvl w:val="0"/>
          <w:numId w:val="15"/>
        </w:numPr>
        <w:tabs>
          <w:tab w:val="clear" w:pos="158"/>
        </w:tabs>
      </w:pPr>
      <w:r>
        <w:t>A transferência de licenças para bots segue as mesmas regras para usuários e dispositivos como se o bot fosse um usuário. (Consulte </w:t>
      </w:r>
      <w:hyperlink w:anchor="LicensingtheOnlineServices" w:history="1">
        <w:r>
          <w:rPr>
            <w:rStyle w:val="Hyperlink"/>
          </w:rPr>
          <w:t>Transferência de Licenças</w:t>
        </w:r>
      </w:hyperlink>
      <w:r w:rsidR="00DE5954">
        <w:t>)</w:t>
      </w:r>
    </w:p>
    <w:p w14:paraId="56360154" w14:textId="77777777" w:rsidR="0098106A" w:rsidRDefault="0098106A" w:rsidP="00DE5954">
      <w:pPr>
        <w:pStyle w:val="ProductList-Body"/>
        <w:rPr>
          <w:b/>
          <w:color w:val="00188F"/>
        </w:rPr>
      </w:pPr>
    </w:p>
    <w:p w14:paraId="4D0D4542" w14:textId="70B47694" w:rsidR="00DE5954" w:rsidRPr="009445D6" w:rsidRDefault="00DE5954" w:rsidP="00DE5954">
      <w:pPr>
        <w:pStyle w:val="ProductList-Body"/>
      </w:pPr>
      <w:r>
        <w:rPr>
          <w:b/>
          <w:color w:val="00188F"/>
        </w:rPr>
        <w:t>Limitação de Uso</w:t>
      </w:r>
    </w:p>
    <w:p w14:paraId="1126E140" w14:textId="77777777" w:rsidR="00DE5954" w:rsidRPr="009445D6" w:rsidRDefault="00DE5954" w:rsidP="00DE5954">
      <w:pPr>
        <w:pStyle w:val="ProductList-Body"/>
        <w:numPr>
          <w:ilvl w:val="0"/>
          <w:numId w:val="14"/>
        </w:numPr>
        <w:tabs>
          <w:tab w:val="clear" w:pos="158"/>
        </w:tabs>
      </w:pPr>
      <w:r>
        <w:t xml:space="preserve">Bots autônomos não podem criar nem replicar atividades nem fluxos de trabalho em nome de um usuário ou dispositivo não licenciado. (Consulte </w:t>
      </w:r>
      <w:hyperlink w:anchor="LicensingtheOnlineServices" w:history="1">
        <w:r>
          <w:rPr>
            <w:rStyle w:val="Hyperlink"/>
          </w:rPr>
          <w:t>Multiplexação</w:t>
        </w:r>
      </w:hyperlink>
      <w:r>
        <w:t>)</w:t>
      </w:r>
    </w:p>
    <w:p w14:paraId="5E701F97" w14:textId="6CA1738C" w:rsidR="00DE5954" w:rsidRPr="005A5C60" w:rsidRDefault="00DE5954" w:rsidP="00DE5954">
      <w:pPr>
        <w:pStyle w:val="ProductList-Body"/>
        <w:numPr>
          <w:ilvl w:val="0"/>
          <w:numId w:val="14"/>
        </w:numPr>
        <w:tabs>
          <w:tab w:val="clear" w:pos="158"/>
        </w:tabs>
      </w:pPr>
      <w:r>
        <w:t>A Microsoft reserva para si o direito de restringir ou desativar as chamadas API da Microsoft com notificação razoável, devido a uma quantidade injustificada de largura de banda, que causa um impacto adverso na estabilidade das APIs da Microsoft ou que afetam adversamente o comportamento de outros aplicativos.</w:t>
      </w:r>
    </w:p>
    <w:bookmarkStart w:id="181" w:name="Intune"/>
    <w:bookmarkEnd w:id="163"/>
    <w:p w14:paraId="5FEC954B"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F7AD730" w14:textId="396F973E" w:rsidR="003473FD" w:rsidRPr="00A8327A" w:rsidRDefault="00386C16" w:rsidP="00E853E7">
      <w:pPr>
        <w:pStyle w:val="ProductList-Offering2Heading"/>
        <w:outlineLvl w:val="2"/>
      </w:pPr>
      <w:bookmarkStart w:id="182" w:name="GitHubOfferings"/>
      <w:bookmarkStart w:id="183" w:name="_Toc21617061"/>
      <w:r w:rsidRPr="001C012F">
        <w:rPr>
          <w:lang w:val="pt-BR"/>
        </w:rPr>
        <w:tab/>
      </w:r>
      <w:bookmarkStart w:id="184" w:name="_Toc49257463"/>
      <w:r w:rsidR="003473FD">
        <w:t>Ofertas do GitHub</w:t>
      </w:r>
      <w:bookmarkEnd w:id="182"/>
      <w:bookmarkEnd w:id="183"/>
      <w:bookmarkEnd w:id="184"/>
    </w:p>
    <w:p w14:paraId="269E5C14" w14:textId="77777777" w:rsidR="003473FD" w:rsidRPr="00A8327A" w:rsidRDefault="003473FD" w:rsidP="00E853E7">
      <w:pPr>
        <w:pStyle w:val="ProductList-Body"/>
        <w:rPr>
          <w:rFonts w:asciiTheme="majorHAnsi" w:hAnsiTheme="majorHAnsi"/>
          <w:sz w:val="16"/>
          <w:szCs w:val="16"/>
        </w:rPr>
        <w:sectPr w:rsidR="003473FD" w:rsidRPr="00A8327A" w:rsidSect="0080215F">
          <w:footerReference w:type="default" r:id="rId87"/>
          <w:footerReference w:type="first" r:id="rId88"/>
          <w:type w:val="continuous"/>
          <w:pgSz w:w="12240" w:h="15840"/>
          <w:pgMar w:top="1440" w:right="720" w:bottom="1440" w:left="720" w:header="720" w:footer="720" w:gutter="0"/>
          <w:cols w:space="720"/>
          <w:titlePg/>
          <w:docGrid w:linePitch="360"/>
        </w:sectPr>
      </w:pPr>
    </w:p>
    <w:p w14:paraId="243F26B0"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GitHub Enterprise</w:t>
      </w:r>
    </w:p>
    <w:p w14:paraId="25BBE2FD"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Ações do GitHub</w:t>
      </w:r>
    </w:p>
    <w:p w14:paraId="33FFCE77" w14:textId="3DF54C14" w:rsidR="003473FD"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Insights</w:t>
      </w:r>
    </w:p>
    <w:p w14:paraId="3A662C8F" w14:textId="77777777" w:rsidR="00DE5954" w:rsidRPr="009445D6" w:rsidRDefault="00DE5954" w:rsidP="00DE5954">
      <w:pPr>
        <w:pStyle w:val="ProductList-Body"/>
      </w:pPr>
      <w:r>
        <w:rPr>
          <w:rFonts w:asciiTheme="majorHAnsi" w:hAnsiTheme="majorHAnsi"/>
          <w:sz w:val="16"/>
          <w:szCs w:val="16"/>
        </w:rPr>
        <w:t>GitHub Learning Lab para Organizações</w:t>
      </w:r>
    </w:p>
    <w:p w14:paraId="067480B9" w14:textId="24A1B093" w:rsidR="00DE5954" w:rsidRPr="00DE5954" w:rsidRDefault="00DE5954" w:rsidP="00E853E7">
      <w:pPr>
        <w:pStyle w:val="ProductList-Body"/>
      </w:pPr>
      <w:r>
        <w:rPr>
          <w:rFonts w:asciiTheme="majorHAnsi" w:hAnsiTheme="majorHAnsi"/>
          <w:sz w:val="16"/>
          <w:szCs w:val="16"/>
        </w:rPr>
        <w:t>GitHub One</w:t>
      </w:r>
    </w:p>
    <w:p w14:paraId="77A07ACD" w14:textId="77777777" w:rsidR="003473FD" w:rsidRPr="005D3C47"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Advanced Security</w:t>
      </w:r>
    </w:p>
    <w:p w14:paraId="5ACDCEFA" w14:textId="77777777" w:rsidR="003473FD"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Pacotes do GitHub</w:t>
      </w:r>
    </w:p>
    <w:p w14:paraId="629406ED" w14:textId="5D9923B4" w:rsidR="0043036C" w:rsidRPr="005D3C47" w:rsidRDefault="0043036C" w:rsidP="00E853E7">
      <w:pPr>
        <w:pStyle w:val="ProductList-Body"/>
        <w:rPr>
          <w:rFonts w:asciiTheme="majorHAnsi" w:hAnsiTheme="majorHAnsi"/>
          <w:sz w:val="16"/>
          <w:szCs w:val="16"/>
          <w:lang w:val="en-US"/>
        </w:rPr>
        <w:sectPr w:rsidR="0043036C" w:rsidRPr="005D3C47" w:rsidSect="0080215F">
          <w:footerReference w:type="default" r:id="rId89"/>
          <w:footerReference w:type="first" r:id="rId90"/>
          <w:type w:val="continuous"/>
          <w:pgSz w:w="12240" w:h="15840"/>
          <w:pgMar w:top="1440" w:right="720" w:bottom="1440" w:left="720" w:header="720" w:footer="720" w:gutter="0"/>
          <w:cols w:num="2" w:space="720"/>
          <w:titlePg/>
          <w:docGrid w:linePitch="360"/>
        </w:sectPr>
      </w:pPr>
      <w:r w:rsidRPr="00C20871">
        <w:rPr>
          <w:rFonts w:asciiTheme="majorHAnsi" w:hAnsiTheme="majorHAnsi"/>
          <w:sz w:val="16"/>
          <w:szCs w:val="16"/>
          <w:lang w:val="en-US"/>
        </w:rPr>
        <w:t>GitHub Engineering Direct</w:t>
      </w:r>
    </w:p>
    <w:p w14:paraId="63DAA70F" w14:textId="77777777" w:rsidR="003473FD" w:rsidRPr="005D3C47" w:rsidRDefault="003473FD" w:rsidP="00E853E7">
      <w:pPr>
        <w:pStyle w:val="ProductList-Body"/>
        <w:pBdr>
          <w:top w:val="single" w:sz="4" w:space="1" w:color="BFBFBF" w:themeColor="background1" w:themeShade="BF"/>
        </w:pBdr>
        <w:rPr>
          <w:b/>
          <w:color w:val="000000" w:themeColor="text1"/>
          <w:sz w:val="8"/>
          <w:szCs w:val="8"/>
          <w:lang w:val="en-US"/>
        </w:rPr>
      </w:pPr>
    </w:p>
    <w:p w14:paraId="5647D90B" w14:textId="7ABDBE90" w:rsidR="003473FD" w:rsidRDefault="008853CF" w:rsidP="00E853E7">
      <w:pPr>
        <w:pStyle w:val="ProductList-Body"/>
      </w:pPr>
      <w:r>
        <w:t xml:space="preserve">As Ofertas do GitHub são fornecidas pela GitHub, Inc. Ao usar as Ofertas do GitHub, o Cliente concorda em se vincular aos termos do GitHub, disponíveis em </w:t>
      </w:r>
      <w:hyperlink r:id="rId91" w:history="1">
        <w:r>
          <w:rPr>
            <w:rStyle w:val="Hyperlink"/>
          </w:rPr>
          <w:t>https://aka.ms/github_terms</w:t>
        </w:r>
      </w:hyperlink>
      <w:r>
        <w:t xml:space="preserve">. Não obstante qualquer disposição em contrário no contrato de licenciamento por volume do Cliente (incluindo estes Termos de Serviços Online e o DPA), a Política de Privacidade do GitHub, disponível no site </w:t>
      </w:r>
      <w:hyperlink r:id="rId92" w:history="1">
        <w:r>
          <w:rPr>
            <w:rStyle w:val="Hyperlink"/>
          </w:rPr>
          <w:t>https://help.github.com/articles/github-privacy-statement/</w:t>
        </w:r>
      </w:hyperlink>
      <w:r>
        <w:t xml:space="preserve"> e o Adendo de Proteção de Dados do GitHub, localizado no site </w:t>
      </w:r>
      <w:hyperlink r:id="rId93" w:history="1">
        <w:r>
          <w:rPr>
            <w:rStyle w:val="Hyperlink"/>
          </w:rPr>
          <w:t>https://aka.ms/github_terms</w:t>
        </w:r>
      </w:hyperlink>
      <w:r>
        <w:t>, serão aplicados ao uso que o Cliente faz das Ofertas do GitHub, incluindo o GitHub Enterprise licenciado separadamente ou como Visual Studio Enterprise ou Professional com GitHub Enterprise</w:t>
      </w:r>
      <w:r w:rsidR="003473FD">
        <w:t>.</w:t>
      </w:r>
    </w:p>
    <w:p w14:paraId="72BC3E1F" w14:textId="77777777" w:rsidR="001A5A80" w:rsidRDefault="001A5A80" w:rsidP="00E853E7">
      <w:pPr>
        <w:pStyle w:val="ProductList-Body"/>
        <w:tabs>
          <w:tab w:val="clear" w:pos="158"/>
          <w:tab w:val="left" w:pos="360"/>
        </w:tabs>
        <w:rPr>
          <w:b/>
          <w:color w:val="00188F"/>
        </w:rPr>
      </w:pPr>
    </w:p>
    <w:p w14:paraId="477EE0B0" w14:textId="4B00A4BA" w:rsidR="003473FD" w:rsidRPr="00093ADB" w:rsidRDefault="003473FD" w:rsidP="00E853E7">
      <w:pPr>
        <w:pStyle w:val="ProductList-Body"/>
        <w:tabs>
          <w:tab w:val="clear" w:pos="158"/>
          <w:tab w:val="left" w:pos="360"/>
        </w:tabs>
        <w:rPr>
          <w:b/>
          <w:color w:val="00188F"/>
        </w:rPr>
      </w:pPr>
      <w:r>
        <w:rPr>
          <w:b/>
          <w:color w:val="00188F"/>
        </w:rPr>
        <w:t>Ações do GitHub e Pacotes do GitHub</w:t>
      </w:r>
    </w:p>
    <w:p w14:paraId="697EA936" w14:textId="77777777" w:rsidR="003473FD" w:rsidRDefault="003473FD" w:rsidP="00E853E7">
      <w:pPr>
        <w:pStyle w:val="ProductList-Body"/>
      </w:pPr>
      <w:r>
        <w:t>Os Usuários Licenciados do Cliente do GitHub Enterprise ou de uma oferta que inclua o GitHub Enterprise poderão acessar e usar as Ações do GitHub e os Pacotes do GitHub licenciados pelo Cliente.</w:t>
      </w:r>
    </w:p>
    <w:p w14:paraId="3B2E5E53" w14:textId="77777777" w:rsidR="003473FD" w:rsidRDefault="003473FD" w:rsidP="00E853E7">
      <w:pPr>
        <w:pStyle w:val="ProductList-Body"/>
      </w:pPr>
    </w:p>
    <w:p w14:paraId="7CE56A98" w14:textId="77777777" w:rsidR="003473FD" w:rsidRPr="005D3C47" w:rsidRDefault="003473FD" w:rsidP="00DE5954">
      <w:pPr>
        <w:pStyle w:val="ProductList-Body"/>
        <w:tabs>
          <w:tab w:val="clear" w:pos="158"/>
          <w:tab w:val="left" w:pos="360"/>
        </w:tabs>
        <w:rPr>
          <w:b/>
          <w:color w:val="00188F"/>
          <w:lang w:val="en-US"/>
        </w:rPr>
      </w:pPr>
      <w:r w:rsidRPr="005D3C47">
        <w:rPr>
          <w:b/>
          <w:color w:val="00188F"/>
          <w:lang w:val="en-US"/>
        </w:rPr>
        <w:t>GitHub Advanced Security e GitHub Insights</w:t>
      </w:r>
    </w:p>
    <w:p w14:paraId="7D025055" w14:textId="3CDF6F6A" w:rsidR="00DE5954" w:rsidRDefault="00E03082" w:rsidP="00E853E7">
      <w:pPr>
        <w:pStyle w:val="ProductList-Body"/>
      </w:pPr>
      <w:r>
        <w:t>Os Usuários Licenciados do Cliente do GitHub Enterprise ou de uma oferta que inclua o GitHub Enterprise poderão acessar e usar o GitHub Advanced Security e o GitHub Insights, desde que todos esses usuários também recebam SLs de Usuário do GitHub Advanced Security e do GitHub Insights. Isso não se aplica aos clientes do Enrollment for Education Solution.</w:t>
      </w:r>
    </w:p>
    <w:p w14:paraId="62C1FFD6" w14:textId="77777777" w:rsidR="00E03082" w:rsidRDefault="00E03082" w:rsidP="00E853E7">
      <w:pPr>
        <w:pStyle w:val="ProductList-Body"/>
        <w:rPr>
          <w:spacing w:val="-2"/>
        </w:rPr>
      </w:pPr>
    </w:p>
    <w:p w14:paraId="0EDD5016" w14:textId="77777777" w:rsidR="0043036C" w:rsidRPr="00C20871" w:rsidRDefault="0043036C" w:rsidP="0043036C">
      <w:pPr>
        <w:pStyle w:val="ProductList-Body"/>
        <w:rPr>
          <w:b/>
          <w:color w:val="00188F"/>
          <w:lang w:val="en-US"/>
        </w:rPr>
      </w:pPr>
      <w:r w:rsidRPr="00C20871">
        <w:rPr>
          <w:b/>
          <w:color w:val="00188F"/>
          <w:lang w:val="en-US"/>
        </w:rPr>
        <w:t xml:space="preserve">GitHub Engineering Direct (Autônomo ou com GitHub One) </w:t>
      </w:r>
    </w:p>
    <w:p w14:paraId="51866E4E" w14:textId="5B561875" w:rsidR="00DE5954" w:rsidRPr="00DE5954" w:rsidRDefault="0043036C" w:rsidP="0043036C">
      <w:r>
        <w:rPr>
          <w:sz w:val="18"/>
        </w:rPr>
        <w:t>O GitHub Engineering Direct inclui um nível aprimorado de suporte técnico fornecido pelo GitHub, Inc. A oferta do GitHub Engineering Direct exige que um cliente tenha Suporte Microsoft Premier ou Unificado como um pré-requisito. Ao usar o suporte técnico do GitHub, o Cliente concorda em estar vinculado pelos termos do GitHub disponíveis em</w:t>
      </w:r>
      <w:r>
        <w:rPr>
          <w:rFonts w:ascii="Segoe UI" w:eastAsia="Times New Roman" w:hAnsi="Segoe UI" w:cs="Segoe UI"/>
          <w:b/>
          <w:bCs/>
          <w:sz w:val="21"/>
          <w:szCs w:val="21"/>
        </w:rPr>
        <w:t xml:space="preserve"> </w:t>
      </w:r>
      <w:hyperlink r:id="rId94" w:history="1">
        <w:r>
          <w:rPr>
            <w:rStyle w:val="Hyperlink"/>
            <w:rFonts w:eastAsia="Times New Roman" w:cstheme="minorHAnsi"/>
            <w:sz w:val="18"/>
            <w:szCs w:val="18"/>
          </w:rPr>
          <w:t>https://aka.ms/githubsupport</w:t>
        </w:r>
      </w:hyperlink>
      <w:r w:rsidR="00DE5954">
        <w:rPr>
          <w:rFonts w:eastAsia="Times New Roman" w:cstheme="minorHAnsi"/>
          <w:sz w:val="18"/>
          <w:szCs w:val="18"/>
        </w:rPr>
        <w:t xml:space="preserve">. </w:t>
      </w:r>
    </w:p>
    <w:p w14:paraId="12283803" w14:textId="77777777" w:rsidR="00C74745" w:rsidRPr="000772BE" w:rsidRDefault="005C78E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E06F3A4" w14:textId="77777777" w:rsidR="00FD094B" w:rsidRPr="00FD094B" w:rsidRDefault="00FD094B" w:rsidP="00E025E3">
      <w:pPr>
        <w:pStyle w:val="ProductList-Offering2Heading"/>
        <w:outlineLvl w:val="2"/>
        <w:rPr>
          <w:lang w:val="pt-BR"/>
        </w:rPr>
      </w:pPr>
      <w:r w:rsidRPr="00FD094B">
        <w:rPr>
          <w:lang w:val="pt-BR"/>
        </w:rPr>
        <w:tab/>
      </w:r>
      <w:bookmarkStart w:id="185" w:name="_Toc531082930"/>
      <w:bookmarkStart w:id="186" w:name="MicrosoftCloudAppSecurity"/>
      <w:bookmarkStart w:id="187" w:name="_Toc531348188"/>
      <w:bookmarkStart w:id="188" w:name="_Toc49257464"/>
      <w:r w:rsidRPr="00FD094B">
        <w:rPr>
          <w:lang w:val="pt-BR"/>
        </w:rPr>
        <w:t>Microsoft Cloud App Security</w:t>
      </w:r>
      <w:bookmarkEnd w:id="185"/>
      <w:bookmarkEnd w:id="186"/>
      <w:bookmarkEnd w:id="187"/>
      <w:bookmarkEnd w:id="188"/>
    </w:p>
    <w:p w14:paraId="3BBD9027" w14:textId="77777777" w:rsidR="00FD094B" w:rsidRDefault="00FD094B" w:rsidP="00E025E3">
      <w:pPr>
        <w:pStyle w:val="ProductList-Body"/>
        <w:tabs>
          <w:tab w:val="clear" w:pos="158"/>
          <w:tab w:val="left" w:pos="360"/>
        </w:tabs>
        <w:rPr>
          <w:b/>
          <w:color w:val="00188F"/>
        </w:rPr>
      </w:pPr>
      <w:r>
        <w:rPr>
          <w:b/>
          <w:color w:val="00188F"/>
        </w:rPr>
        <w:t>Permissão de Usuário Externo</w:t>
      </w:r>
    </w:p>
    <w:p w14:paraId="724FFD22" w14:textId="77777777" w:rsidR="00FD094B" w:rsidRDefault="00FD094B" w:rsidP="00FD094B">
      <w:pPr>
        <w:pStyle w:val="ProductList-Body"/>
        <w:tabs>
          <w:tab w:val="clear" w:pos="158"/>
          <w:tab w:val="left" w:pos="360"/>
        </w:tabs>
      </w:pPr>
      <w:r>
        <w:t>Além do acesso de Usuários Licenciados, o Cliente pode permitir que Usuários Externos acessem o serviço em conjunto com o acesso aos recursos do Cliente usando o SharePoint Online, OneDrive, Teams e outros serviços hospedados da Microsoft.</w:t>
      </w:r>
    </w:p>
    <w:p w14:paraId="01AF00CF" w14:textId="77777777" w:rsidR="00FD094B" w:rsidRPr="00D35E6F" w:rsidRDefault="00FD094B" w:rsidP="00FD094B">
      <w:pPr>
        <w:pStyle w:val="ProductList-Body"/>
        <w:tabs>
          <w:tab w:val="clear" w:pos="158"/>
          <w:tab w:val="left" w:pos="360"/>
        </w:tabs>
      </w:pPr>
    </w:p>
    <w:p w14:paraId="31BEB7A1" w14:textId="77777777" w:rsidR="00FD094B" w:rsidRDefault="00FD094B" w:rsidP="00FD094B">
      <w:pPr>
        <w:pStyle w:val="ProductList-Body"/>
        <w:tabs>
          <w:tab w:val="clear" w:pos="158"/>
          <w:tab w:val="left" w:pos="360"/>
        </w:tabs>
        <w:rPr>
          <w:b/>
          <w:color w:val="00188F"/>
        </w:rPr>
      </w:pPr>
      <w:r>
        <w:rPr>
          <w:b/>
          <w:color w:val="00188F"/>
        </w:rPr>
        <w:t>Notificações</w:t>
      </w:r>
    </w:p>
    <w:p w14:paraId="7C975854" w14:textId="597FF706" w:rsidR="00FD094B" w:rsidRDefault="00FD094B" w:rsidP="00FD094B">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w:t>
      </w:r>
    </w:p>
    <w:p w14:paraId="2BF995CB" w14:textId="77777777" w:rsidR="00C74745" w:rsidRPr="000772BE" w:rsidRDefault="005C78E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D682DA0" w14:textId="77777777" w:rsidR="00E2000F" w:rsidRPr="00E2000F" w:rsidRDefault="00E2000F" w:rsidP="00E853E7">
      <w:pPr>
        <w:pStyle w:val="ProductList-Offering2Heading"/>
        <w:outlineLvl w:val="2"/>
        <w:rPr>
          <w:lang w:val="pt-BR"/>
        </w:rPr>
      </w:pPr>
      <w:r w:rsidRPr="0086554D">
        <w:rPr>
          <w:lang w:val="pt-BR"/>
        </w:rPr>
        <w:tab/>
      </w:r>
      <w:bookmarkStart w:id="189" w:name="MicrosoftGraphdataconnect"/>
      <w:bookmarkStart w:id="190" w:name="_Toc3111588"/>
      <w:bookmarkStart w:id="191" w:name="_Toc49257465"/>
      <w:r w:rsidRPr="00E2000F">
        <w:rPr>
          <w:lang w:val="pt-BR"/>
        </w:rPr>
        <w:t>Conexão de dados do Microsoft Graph</w:t>
      </w:r>
      <w:bookmarkEnd w:id="189"/>
      <w:r w:rsidRPr="00E2000F">
        <w:rPr>
          <w:lang w:val="pt-BR"/>
        </w:rPr>
        <w:t xml:space="preserve"> para ISVs</w:t>
      </w:r>
      <w:bookmarkEnd w:id="190"/>
      <w:bookmarkEnd w:id="191"/>
    </w:p>
    <w:p w14:paraId="40AB1B35" w14:textId="77777777" w:rsidR="00E2000F" w:rsidRPr="00931AE7" w:rsidRDefault="00E2000F" w:rsidP="00E853E7">
      <w:pPr>
        <w:pStyle w:val="ProductList-Body"/>
        <w:tabs>
          <w:tab w:val="clear" w:pos="158"/>
          <w:tab w:val="left" w:pos="360"/>
        </w:tabs>
      </w:pPr>
      <w:r>
        <w:rPr>
          <w:b/>
          <w:color w:val="00188F"/>
        </w:rPr>
        <w:t>SLs de Serviço</w:t>
      </w:r>
    </w:p>
    <w:p w14:paraId="7F3F900D" w14:textId="77777777" w:rsidR="00E2000F" w:rsidRPr="00931AE7" w:rsidRDefault="00E2000F" w:rsidP="00E853E7">
      <w:pPr>
        <w:pStyle w:val="ProductList-Body"/>
        <w:tabs>
          <w:tab w:val="clear" w:pos="158"/>
          <w:tab w:val="left" w:pos="360"/>
        </w:tabs>
      </w:pPr>
      <w:r>
        <w:t xml:space="preserve">O Cliente deve ter uma SL para cada processo de aplicativos do Cliente de dados do usuário. Para fins de conexão de dados do Microsoft Graph para ISVs (Independent Software Vendors), “dados do usuário” são dados terceirizados da conta do Office 365 do usuário, que são mantidos pelo cliente do Cliente. O acesso a dados do usuário é fornecido ao Cliente pelo cliente do Cliente. </w:t>
      </w:r>
    </w:p>
    <w:p w14:paraId="44862DB8" w14:textId="77777777" w:rsidR="00E2000F" w:rsidRPr="00931AE7" w:rsidRDefault="00E2000F" w:rsidP="00E853E7">
      <w:pPr>
        <w:pStyle w:val="ProductList-Body"/>
      </w:pPr>
    </w:p>
    <w:p w14:paraId="6A94D45E" w14:textId="77777777" w:rsidR="00E2000F" w:rsidRPr="00931AE7" w:rsidRDefault="00E2000F" w:rsidP="00D356D5">
      <w:pPr>
        <w:pStyle w:val="ProductList-ClauseHeading"/>
        <w:keepNext w:val="0"/>
      </w:pPr>
      <w:r>
        <w:t>Contrato de Nível de Serviço</w:t>
      </w:r>
    </w:p>
    <w:p w14:paraId="6AA402E5" w14:textId="77777777" w:rsidR="00E2000F" w:rsidRPr="00931AE7" w:rsidRDefault="00E2000F" w:rsidP="00E853E7">
      <w:pPr>
        <w:pStyle w:val="ProductList-Body"/>
      </w:pPr>
      <w:r>
        <w:rPr>
          <w:szCs w:val="18"/>
        </w:rPr>
        <w:t>Não há nenhum SLA para conexão de dados do Microsoft Graph para ISVs.</w:t>
      </w:r>
    </w:p>
    <w:p w14:paraId="311008D9" w14:textId="77777777" w:rsidR="00E2000F" w:rsidRPr="00931AE7" w:rsidRDefault="005C78E2"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5028DF58" w14:textId="3094AAE1" w:rsidR="006326D7" w:rsidRPr="006326D7" w:rsidRDefault="006326D7" w:rsidP="00E853E7">
      <w:pPr>
        <w:pStyle w:val="ProductList-Offering2Heading"/>
        <w:outlineLvl w:val="2"/>
        <w:rPr>
          <w:lang w:val="pt-BR"/>
        </w:rPr>
      </w:pPr>
      <w:r w:rsidRPr="006326D7">
        <w:rPr>
          <w:lang w:val="pt-BR"/>
        </w:rPr>
        <w:tab/>
      </w:r>
      <w:bookmarkStart w:id="192" w:name="_Toc534755264"/>
      <w:bookmarkStart w:id="193" w:name="_Toc49257466"/>
      <w:r w:rsidRPr="006326D7">
        <w:rPr>
          <w:lang w:val="pt-BR"/>
        </w:rPr>
        <w:t>Serviço de Bot de Saúde do Microsoft</w:t>
      </w:r>
      <w:bookmarkEnd w:id="192"/>
      <w:bookmarkEnd w:id="193"/>
    </w:p>
    <w:p w14:paraId="4B0D05FD" w14:textId="77777777" w:rsidR="006326D7" w:rsidRDefault="006326D7" w:rsidP="00E853E7">
      <w:pPr>
        <w:pStyle w:val="ProductList-Body"/>
        <w:tabs>
          <w:tab w:val="clear" w:pos="158"/>
          <w:tab w:val="left" w:pos="360"/>
        </w:tabs>
        <w:rPr>
          <w:b/>
          <w:color w:val="00188F"/>
        </w:rPr>
      </w:pPr>
      <w:r>
        <w:rPr>
          <w:b/>
          <w:color w:val="00188F"/>
        </w:rPr>
        <w:t>Definições</w:t>
      </w:r>
    </w:p>
    <w:p w14:paraId="4DAB9EA4" w14:textId="77777777" w:rsidR="006326D7" w:rsidRDefault="006326D7" w:rsidP="00E853E7">
      <w:pPr>
        <w:pStyle w:val="ProductList-Body"/>
        <w:rPr>
          <w:rFonts w:ascii="Calibri" w:eastAsia="Calibri" w:hAnsi="Calibri" w:cs="Calibri"/>
          <w:szCs w:val="18"/>
        </w:rPr>
      </w:pPr>
      <w:r>
        <w:rPr>
          <w:rFonts w:ascii="Calibri" w:eastAsia="Calibri" w:hAnsi="Calibri" w:cs="Calibri"/>
          <w:szCs w:val="18"/>
        </w:rPr>
        <w:t>“Aplicativo de Bot de Saúde do Cliente” significa um aplicativo ou qualquer conjunto de aplicativos que adicione funções principais e significativas ao Serviço de Bot de Saúde da Microsoft e que não seja principalmente um substituto deste.</w:t>
      </w:r>
    </w:p>
    <w:p w14:paraId="4BF1CA5A" w14:textId="77777777" w:rsidR="006326D7" w:rsidRDefault="006326D7" w:rsidP="00E853E7">
      <w:pPr>
        <w:pStyle w:val="ProductList-Body"/>
      </w:pPr>
    </w:p>
    <w:p w14:paraId="15ECB132" w14:textId="77777777" w:rsidR="006326D7" w:rsidRDefault="006326D7" w:rsidP="00E853E7">
      <w:pPr>
        <w:pStyle w:val="ProductList-Body"/>
        <w:tabs>
          <w:tab w:val="clear" w:pos="158"/>
          <w:tab w:val="left" w:pos="360"/>
        </w:tabs>
        <w:rPr>
          <w:b/>
          <w:color w:val="00188F"/>
        </w:rPr>
      </w:pPr>
      <w:r>
        <w:rPr>
          <w:b/>
          <w:color w:val="00188F"/>
        </w:rPr>
        <w:t>Obrigações do Cliente</w:t>
      </w:r>
    </w:p>
    <w:p w14:paraId="34567E1E" w14:textId="77777777" w:rsidR="006326D7" w:rsidRDefault="006326D7" w:rsidP="00E853E7">
      <w:pPr>
        <w:pStyle w:val="ProductList-Body"/>
        <w:rPr>
          <w:rFonts w:ascii="Calibri" w:hAnsi="Calibri" w:cs="Calibri"/>
          <w:szCs w:val="18"/>
        </w:rPr>
      </w:pPr>
      <w:r>
        <w:rPr>
          <w:rFonts w:ascii="Calibri" w:hAnsi="Calibri" w:cs="Calibri"/>
          <w:szCs w:val="18"/>
        </w:rPr>
        <w:t xml:space="preserve">O Cliente é o único responsável por: (1) precisão e adequação de informações e Dados fornecidos pelo uso do Serviço de Bot de Saúde da Microsoft; (2) implementar um método de autenticação segura de aplicativo para aplicativo entre o Aplicativo de Bot de Saúde do Cliente e o Serviço de Bot de Saúde da Microsoft; (3) obter consentimento apropriado de usuários finais em conexão com o uso feito do Aplicativo de Bot de Saúde do Cliente e (4) exibir avisos, notas de isenção e reconhecimentos apropriados aos usuários finais relativos ao uso que eles fizerem do Aplicativo de Bot de Saúde do Cliente, incluindo, conforme aplicável, os estabelecidos no seguinte </w:t>
      </w:r>
      <w:hyperlink r:id="rId95" w:history="1">
        <w:r>
          <w:rPr>
            <w:rStyle w:val="Hyperlink"/>
            <w:rFonts w:ascii="Calibri" w:hAnsi="Calibri" w:cs="Calibri"/>
            <w:szCs w:val="18"/>
          </w:rPr>
          <w:t>formulário</w:t>
        </w:r>
      </w:hyperlink>
      <w:r>
        <w:rPr>
          <w:rFonts w:ascii="Calibri" w:hAnsi="Calibri" w:cs="Calibri"/>
          <w:szCs w:val="18"/>
        </w:rPr>
        <w:t>.</w:t>
      </w:r>
    </w:p>
    <w:p w14:paraId="75310C27" w14:textId="77777777" w:rsidR="006326D7" w:rsidRDefault="006326D7" w:rsidP="00E853E7">
      <w:pPr>
        <w:pStyle w:val="ProductList-Body"/>
      </w:pPr>
    </w:p>
    <w:p w14:paraId="75AC2A67" w14:textId="77777777" w:rsidR="006326D7" w:rsidRDefault="006326D7" w:rsidP="00E853E7">
      <w:pPr>
        <w:pStyle w:val="ProductList-Body"/>
        <w:tabs>
          <w:tab w:val="clear" w:pos="158"/>
          <w:tab w:val="left" w:pos="360"/>
        </w:tabs>
        <w:rPr>
          <w:b/>
          <w:color w:val="00188F"/>
        </w:rPr>
      </w:pPr>
      <w:r>
        <w:rPr>
          <w:b/>
          <w:color w:val="00188F"/>
        </w:rPr>
        <w:t>Limitação de Uso</w:t>
      </w:r>
    </w:p>
    <w:p w14:paraId="68E3A388" w14:textId="77777777" w:rsidR="006326D7" w:rsidRPr="00917344" w:rsidRDefault="006326D7" w:rsidP="00E853E7">
      <w:pPr>
        <w:pStyle w:val="ProductList-Body"/>
      </w:pPr>
      <w:r>
        <w:t>O CLIENTE RECONHECE QUE O SERVIÇO DE BOT DE SAÚDE DA MICROSOFT (1) NÃO É INDICADO NEM FOI DISPONIBILIZADO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O CLIENTE RECONHECE QUE O APLICATIVO DE BOT DE SAÚDE DO CLIENTE CONSTITUIRÁ SEU PRÓPRIO PRODUTO OU SERVIÇO, SEPARADO DO SERVIÇO DE BOT DE SAÚDE DA MICROSOFT. O CLIENTE É O ÚNICO RESPONSÁVEL PELO PROJETO, DESENVOLVIMENTO E IMPLEMENTAÇÃO DO APLICATIVO DE BOT DE SAÚDE DO CLIENTE E POR FORNECER AOS USUÁRIOS FINAIS OS AVISOS APROPRIADOS RELATIVOS AO USO DO APLICATIVO DE BOT DE SAÚDE DO CLIENTE. O CLIENTE É O ÚNICO RESPONSÁVEL POR QUAISQUER FERIMENTOS OU MORTE QUE POSSAM OCORRER COMO RESULTADO DO USO DO SERVIÇO DE BOT DE SAÚDE DA MICROSOFT RELATIVO AO APLICATIVO DE BOT DE SAÚDE DO CLIENTE, INCLUSIVE, ENTRE OUTROS, FERIMENTOS AOS USUÁRIOS FINAIS.</w:t>
      </w:r>
    </w:p>
    <w:p w14:paraId="4A400C96" w14:textId="340B7E68" w:rsidR="0086554D" w:rsidRDefault="005C78E2"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C92F33E" w14:textId="0696E138" w:rsidR="008F3606" w:rsidRPr="001C012F" w:rsidRDefault="008F3606" w:rsidP="00DE5954">
      <w:pPr>
        <w:pStyle w:val="ProductList-Offering2Heading"/>
        <w:outlineLvl w:val="2"/>
        <w:rPr>
          <w:lang w:val="pt-BR"/>
        </w:rPr>
      </w:pPr>
      <w:r w:rsidRPr="001C012F">
        <w:rPr>
          <w:lang w:val="pt-BR"/>
        </w:rPr>
        <w:tab/>
      </w:r>
      <w:bookmarkStart w:id="194" w:name="_Toc476230944"/>
      <w:bookmarkStart w:id="195" w:name="_Toc49257467"/>
      <w:r w:rsidRPr="001C012F">
        <w:rPr>
          <w:lang w:val="pt-BR"/>
        </w:rPr>
        <w:t>Microsoft Intune</w:t>
      </w:r>
      <w:bookmarkEnd w:id="194"/>
      <w:bookmarkEnd w:id="195"/>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96"/>
          <w:type w:val="continuous"/>
          <w:pgSz w:w="12240" w:h="15840"/>
          <w:pgMar w:top="1440" w:right="720" w:bottom="1440" w:left="720" w:header="720" w:footer="720" w:gutter="0"/>
          <w:cols w:space="720"/>
          <w:titlePg/>
          <w:docGrid w:linePitch="360"/>
        </w:sectPr>
      </w:pPr>
    </w:p>
    <w:bookmarkEnd w:id="181"/>
    <w:p w14:paraId="0EFDA60F"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(por usuário)</w:t>
      </w:r>
    </w:p>
    <w:p w14:paraId="33D83B3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para Dispositivos</w:t>
      </w:r>
    </w:p>
    <w:p w14:paraId="09651F9A" w14:textId="77777777" w:rsidR="00B87331" w:rsidRPr="00A8327A" w:rsidRDefault="00B87331" w:rsidP="00B87331">
      <w:pPr>
        <w:pStyle w:val="ProductList-Body"/>
        <w:rPr>
          <w:rFonts w:asciiTheme="majorHAnsi" w:hAnsiTheme="majorHAnsi"/>
          <w:sz w:val="16"/>
          <w:szCs w:val="16"/>
        </w:rPr>
      </w:pPr>
      <w:r>
        <w:rPr>
          <w:rFonts w:asciiTheme="majorHAnsi" w:hAnsiTheme="majorHAnsi"/>
          <w:sz w:val="16"/>
          <w:szCs w:val="16"/>
        </w:rPr>
        <w:t>Microsoft Intune para EDU (por usuário, por dispositivo)</w:t>
      </w:r>
    </w:p>
    <w:p w14:paraId="077A1045" w14:textId="63E1946E" w:rsidR="00B87331" w:rsidRPr="00A8327A" w:rsidRDefault="00B87331" w:rsidP="00B87331">
      <w:pPr>
        <w:pStyle w:val="ProductList-Body"/>
        <w:rPr>
          <w:rFonts w:asciiTheme="majorHAnsi" w:hAnsiTheme="majorHAnsi"/>
          <w:sz w:val="16"/>
          <w:szCs w:val="16"/>
        </w:rPr>
        <w:sectPr w:rsidR="00B8733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O Complemento do Microsoft Intune para </w:t>
      </w:r>
      <w:bookmarkStart w:id="196" w:name="_Hlk43279350"/>
      <w:r w:rsidR="00867E82">
        <w:rPr>
          <w:rFonts w:asciiTheme="majorHAnsi" w:hAnsiTheme="majorHAnsi"/>
          <w:sz w:val="16"/>
          <w:szCs w:val="16"/>
        </w:rPr>
        <w:t>Microsoft Endpoint</w:t>
      </w:r>
      <w:bookmarkEnd w:id="196"/>
      <w:r w:rsidR="00867E82">
        <w:rPr>
          <w:rFonts w:asciiTheme="majorHAnsi" w:hAnsiTheme="majorHAnsi"/>
          <w:sz w:val="16"/>
          <w:szCs w:val="16"/>
        </w:rPr>
        <w:t xml:space="preserve"> </w:t>
      </w:r>
      <w:r>
        <w:rPr>
          <w:rFonts w:asciiTheme="majorHAnsi" w:hAnsiTheme="majorHAnsi"/>
          <w:sz w:val="16"/>
          <w:szCs w:val="16"/>
        </w:rPr>
        <w:t>Configuration Manager e System Center Endpoint Protection (por usuário, por dispositivo)</w:t>
      </w:r>
      <w:r>
        <w:br/>
      </w:r>
      <w:r>
        <w:rPr>
          <w:rFonts w:asciiTheme="majorHAnsi" w:hAnsiTheme="majorHAnsi"/>
          <w:sz w:val="16"/>
          <w:szCs w:val="16"/>
        </w:rP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3EC989A0"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p w14:paraId="0735722B" w14:textId="77777777" w:rsidR="008F3606" w:rsidRPr="00E025E3" w:rsidRDefault="008F3606" w:rsidP="008F3606">
      <w:pPr>
        <w:pStyle w:val="ProductList-Body"/>
        <w:rPr>
          <w:sz w:val="12"/>
          <w:szCs w:val="12"/>
        </w:rPr>
      </w:pPr>
    </w:p>
    <w:p w14:paraId="77B5C3C7" w14:textId="77777777" w:rsidR="00B87331" w:rsidRPr="00A8327A" w:rsidRDefault="00B87331" w:rsidP="00E025E3">
      <w:pPr>
        <w:pStyle w:val="ProductList-Body"/>
        <w:tabs>
          <w:tab w:val="clear" w:pos="158"/>
          <w:tab w:val="left" w:pos="180"/>
        </w:tabs>
        <w:rPr>
          <w:b/>
          <w:color w:val="00188F"/>
        </w:rPr>
      </w:pPr>
      <w:r>
        <w:rPr>
          <w:b/>
          <w:color w:val="00188F"/>
        </w:rPr>
        <w:t>Gerenciar Dispositivos e Aplicativos</w:t>
      </w:r>
    </w:p>
    <w:p w14:paraId="13249797" w14:textId="7698301A" w:rsidR="00B87331" w:rsidRDefault="00E025E3" w:rsidP="00B87331">
      <w:pPr>
        <w:pStyle w:val="ProductList-Body"/>
        <w:tabs>
          <w:tab w:val="clear" w:pos="158"/>
          <w:tab w:val="left" w:pos="180"/>
        </w:tabs>
      </w:pPr>
      <w:r w:rsidRPr="00E025E3">
        <w:t>Cada Usuário Final ao qual o Cliente ceder uma SL de Usuário poderá acessar e usar os Serviços Online e o software relacionado (inclusive o software System Center) para gerenciar aplicativos e até 15 dispositivos. O gerenciamento de um dispositivo acessado por mais de um usuário requer uma SL de Usuário para cada usuário. Se o Aplicativo do Portal da Empresa do Intune for usado para gerenciar dispositivos, os termos dos OST aplicáveis aos Serviços Online do Microsoft Intune (conforme definido na tabela de Serviços Online Principais no Anexo 1 - Notificações) se aplicarão ao uso do Aplicativo do Portal da Empresa do Intune. Os compromissos da Microsoft relacionados ao Aplicativo do Portal da empresa do Intune não se estendem ao processamento de dados, políticas ou práticas de provedores terceirizados de plataformas móveis nas quais o Aplicativo do Portal da Empresa do Intune opera (por exemplo: Apple, Google</w:t>
      </w:r>
      <w:r w:rsidR="00B87331">
        <w:t>.</w:t>
      </w:r>
    </w:p>
    <w:p w14:paraId="7DD83DB7" w14:textId="77777777" w:rsidR="00B87331" w:rsidRPr="00E025E3" w:rsidRDefault="00B87331" w:rsidP="00B87331">
      <w:pPr>
        <w:pStyle w:val="ProductList-Body"/>
        <w:tabs>
          <w:tab w:val="clear" w:pos="158"/>
          <w:tab w:val="left" w:pos="180"/>
        </w:tabs>
        <w:rPr>
          <w:sz w:val="12"/>
          <w:szCs w:val="12"/>
        </w:rPr>
      </w:pPr>
    </w:p>
    <w:p w14:paraId="6BC488B8" w14:textId="77777777" w:rsidR="00B87331" w:rsidRPr="00612EFD" w:rsidRDefault="00B87331" w:rsidP="00B87331">
      <w:pPr>
        <w:pStyle w:val="ProductList-Body"/>
        <w:rPr>
          <w:b/>
          <w:bCs/>
          <w:color w:val="00188F"/>
        </w:rPr>
      </w:pPr>
      <w:r>
        <w:rPr>
          <w:b/>
          <w:bCs/>
          <w:color w:val="00188F"/>
        </w:rPr>
        <w:t>Microsoft Intune para Dispositivos</w:t>
      </w:r>
    </w:p>
    <w:p w14:paraId="6DBDE2C4" w14:textId="77777777" w:rsidR="00B87331" w:rsidRPr="00A8327A" w:rsidRDefault="00B87331" w:rsidP="00B87331">
      <w:pPr>
        <w:pStyle w:val="ProductList-Body"/>
        <w:tabs>
          <w:tab w:val="clear" w:pos="158"/>
          <w:tab w:val="left" w:pos="180"/>
        </w:tabs>
      </w:pPr>
      <w:r>
        <w:t xml:space="preserve">O Microsoft Intune para Dispositivos só pode ser vinculado a dispositivos que não são afiliados a usuários específicos. Os recursos do produto com afinidade de usuário, incluindo, sem limitação, Acesso Condicional, Proteção de Aplicativos e instalação opcional de aplicativos, não podem ser usados sob as SLs do Microsoft Intune para Dispositivos. </w:t>
      </w:r>
      <w:bookmarkStart w:id="197" w:name="_Hlk521486116"/>
      <w:r>
        <w:t>Os aplicativos que geralmente são mapeados para usuários específicos, como Outlook e OneDrive, não podem ser usados segundo este serviço.</w:t>
      </w:r>
      <w:bookmarkEnd w:id="197"/>
    </w:p>
    <w:p w14:paraId="1EA47856" w14:textId="77777777" w:rsidR="00577772" w:rsidRPr="00E025E3" w:rsidRDefault="00577772" w:rsidP="00577772">
      <w:pPr>
        <w:pStyle w:val="ProductList-Body"/>
        <w:tabs>
          <w:tab w:val="clear" w:pos="158"/>
          <w:tab w:val="left" w:pos="180"/>
        </w:tabs>
        <w:rPr>
          <w:sz w:val="12"/>
          <w:szCs w:val="12"/>
        </w:rPr>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E025E3" w:rsidRDefault="00577772" w:rsidP="00577772">
      <w:pPr>
        <w:pStyle w:val="ProductList-Body"/>
        <w:tabs>
          <w:tab w:val="clear" w:pos="158"/>
          <w:tab w:val="left" w:pos="180"/>
        </w:tabs>
        <w:rPr>
          <w:sz w:val="12"/>
          <w:szCs w:val="12"/>
        </w:rPr>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97" w:history="1">
        <w:r>
          <w:rPr>
            <w:rStyle w:val="Hyperlink"/>
          </w:rPr>
          <w:t>http://go.microsoft.com/?linkid=9839206</w:t>
        </w:r>
      </w:hyperlink>
      <w:hyperlink w:history="1"/>
      <w:r>
        <w:t>.</w:t>
      </w:r>
    </w:p>
    <w:p w14:paraId="6681262D" w14:textId="77777777" w:rsidR="00577772" w:rsidRPr="00E025E3" w:rsidRDefault="00577772" w:rsidP="00577772">
      <w:pPr>
        <w:pStyle w:val="ProductList-Body"/>
        <w:tabs>
          <w:tab w:val="clear" w:pos="158"/>
          <w:tab w:val="left" w:pos="180"/>
        </w:tabs>
        <w:rPr>
          <w:sz w:val="12"/>
          <w:szCs w:val="12"/>
        </w:rPr>
      </w:pPr>
    </w:p>
    <w:p w14:paraId="03A28151" w14:textId="77777777" w:rsidR="00577772" w:rsidRPr="003C2FBE" w:rsidRDefault="00577772" w:rsidP="0098106A">
      <w:pPr>
        <w:pStyle w:val="ProductList-Body"/>
        <w:tabs>
          <w:tab w:val="clear" w:pos="158"/>
          <w:tab w:val="left" w:pos="180"/>
        </w:tabs>
      </w:pPr>
      <w:r>
        <w:rPr>
          <w:b/>
          <w:color w:val="00188F"/>
        </w:rPr>
        <w:t>Benchmark e Tecnologia do SQL Server</w:t>
      </w:r>
    </w:p>
    <w:p w14:paraId="0C47A24C" w14:textId="77777777" w:rsidR="00577772" w:rsidRPr="003C2FBE" w:rsidRDefault="00577772" w:rsidP="00E853E7">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bookmarkStart w:id="198" w:name="_Toc453946633"/>
    <w:bookmarkStart w:id="199" w:name="_Toc451949071"/>
    <w:p w14:paraId="5B9D33D3"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361A068" w14:textId="5CF36467" w:rsidR="008C7306" w:rsidRPr="001C012F" w:rsidRDefault="005B32E7" w:rsidP="00E853E7">
      <w:pPr>
        <w:pStyle w:val="ProductList-Offering2Heading"/>
        <w:outlineLvl w:val="2"/>
        <w:rPr>
          <w:lang w:val="pt-BR"/>
        </w:rPr>
      </w:pPr>
      <w:r w:rsidRPr="001C012F">
        <w:rPr>
          <w:lang w:val="pt-BR"/>
        </w:rPr>
        <w:tab/>
      </w:r>
      <w:bookmarkStart w:id="200" w:name="_Toc49257468"/>
      <w:r w:rsidR="008C7306" w:rsidRPr="001C012F">
        <w:rPr>
          <w:lang w:val="pt-BR"/>
        </w:rPr>
        <w:t>Microsoft Learning</w:t>
      </w:r>
      <w:bookmarkEnd w:id="198"/>
      <w:bookmarkEnd w:id="200"/>
      <w:r w:rsidR="008C7306" w:rsidRPr="001C012F">
        <w:rPr>
          <w:lang w:val="pt-BR"/>
        </w:rPr>
        <w:t xml:space="preserve"> </w:t>
      </w:r>
      <w:bookmarkEnd w:id="199"/>
    </w:p>
    <w:bookmarkEnd w:id="164"/>
    <w:p w14:paraId="53536C54" w14:textId="77777777" w:rsidR="008C7306" w:rsidRPr="001C012F" w:rsidRDefault="008C7306" w:rsidP="00E853E7">
      <w:pPr>
        <w:pStyle w:val="ProductList-ClauseHeading"/>
        <w:keepNext w:val="0"/>
      </w:pPr>
      <w:r w:rsidRPr="001C012F">
        <w:t>Microsoft Learning E-Reference Library</w:t>
      </w:r>
    </w:p>
    <w:p w14:paraId="426FB559" w14:textId="77777777" w:rsidR="008C7306" w:rsidRPr="00903BB7" w:rsidRDefault="008C7306" w:rsidP="00E853E7">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E025E3" w:rsidRDefault="008C7306" w:rsidP="00E853E7">
      <w:pPr>
        <w:pStyle w:val="ProductList-Body"/>
        <w:rPr>
          <w:sz w:val="12"/>
          <w:szCs w:val="12"/>
        </w:rPr>
      </w:pPr>
    </w:p>
    <w:p w14:paraId="01A8B235" w14:textId="77777777" w:rsidR="008C7306" w:rsidRPr="00903BB7" w:rsidRDefault="008C7306" w:rsidP="00E853E7">
      <w:pPr>
        <w:pStyle w:val="ProductList-ClauseHeading"/>
        <w:keepNext w:val="0"/>
      </w:pPr>
      <w:bookmarkStart w:id="201" w:name="_Toc451949072"/>
      <w:r>
        <w:t>SL de Serviços do Microsoft Learning Imagine Academy</w:t>
      </w:r>
      <w:bookmarkEnd w:id="201"/>
    </w:p>
    <w:p w14:paraId="3FC949B6" w14:textId="77777777" w:rsidR="008C7306" w:rsidRPr="00903BB7" w:rsidRDefault="008C7306" w:rsidP="00E853E7">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E025E3" w:rsidRDefault="008C7306" w:rsidP="00E853E7">
      <w:pPr>
        <w:pStyle w:val="ProductList-Body"/>
        <w:rPr>
          <w:sz w:val="12"/>
          <w:szCs w:val="12"/>
        </w:rPr>
      </w:pPr>
    </w:p>
    <w:p w14:paraId="121AC17E" w14:textId="77777777" w:rsidR="008C7306" w:rsidRPr="00903BB7" w:rsidRDefault="008C7306" w:rsidP="00E853E7">
      <w:pPr>
        <w:pStyle w:val="ProductList-ClauseHeading"/>
        <w:keepNext w:val="0"/>
      </w:pPr>
      <w:r>
        <w:t>Diretrizes do Programa Microsoft Learning Imagine Academy</w:t>
      </w:r>
    </w:p>
    <w:p w14:paraId="277DABE2" w14:textId="77777777" w:rsidR="008C7306" w:rsidRPr="00903BB7" w:rsidRDefault="008C7306" w:rsidP="00E853E7">
      <w:pPr>
        <w:pStyle w:val="ProductList-Body"/>
      </w:pPr>
      <w:r>
        <w:t xml:space="preserve">As diretrizes do programa Imagine Academy, localizadas no site </w:t>
      </w:r>
      <w:hyperlink r:id="rId98" w:history="1">
        <w:r>
          <w:rPr>
            <w:rStyle w:val="Hyperlink"/>
          </w:rPr>
          <w:t>http://www.microsoft.com/itacademy</w:t>
        </w:r>
      </w:hyperlink>
      <w:r>
        <w:t>, aplicam-se ao uso que o Cliente faz do Microsoft Learning Imagine Academy e dos seus benefícios.</w:t>
      </w:r>
    </w:p>
    <w:p w14:paraId="5F0E77C5" w14:textId="77777777" w:rsidR="001A5A80" w:rsidRDefault="001A5A80" w:rsidP="00E853E7">
      <w:pPr>
        <w:pStyle w:val="ProductList-ClauseHeading"/>
        <w:keepNext w:val="0"/>
      </w:pPr>
    </w:p>
    <w:p w14:paraId="447D986B" w14:textId="3AA82133" w:rsidR="008C7306" w:rsidRPr="00903BB7" w:rsidRDefault="008C7306" w:rsidP="00E853E7">
      <w:pPr>
        <w:pStyle w:val="ProductList-ClauseHeading"/>
        <w:keepNext w:val="0"/>
      </w:pPr>
      <w:r>
        <w:t>Benefícios do Programa Microsoft Learning Imagine Academy Fornecidos por Terceiros</w:t>
      </w:r>
    </w:p>
    <w:p w14:paraId="214D159E" w14:textId="77777777" w:rsidR="008C7306" w:rsidRPr="00903BB7" w:rsidRDefault="008C7306" w:rsidP="00E853E7">
      <w:pPr>
        <w:pStyle w:val="ProductList-Body"/>
      </w:pPr>
      <w:r>
        <w:t>Os benefícios do programa só podem ser usados pelo corpo docente e pela equipe de uma instituição licenciada, bem como pelos alunos nela matriculados no momento.</w:t>
      </w:r>
    </w:p>
    <w:bookmarkEnd w:id="165"/>
    <w:p w14:paraId="38DA1B4A"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DA7F804" w14:textId="77777777" w:rsidR="00E2000F" w:rsidRPr="00E2000F" w:rsidRDefault="00E2000F" w:rsidP="00DE5954">
      <w:pPr>
        <w:pStyle w:val="ProductList-Offering2Heading"/>
        <w:outlineLvl w:val="2"/>
        <w:rPr>
          <w:lang w:val="pt-BR"/>
        </w:rPr>
      </w:pPr>
      <w:r w:rsidRPr="0086554D">
        <w:rPr>
          <w:lang w:val="pt-BR"/>
        </w:rPr>
        <w:tab/>
      </w:r>
      <w:bookmarkStart w:id="202" w:name="MicrosoftSearchinBing"/>
      <w:bookmarkStart w:id="203" w:name="_Toc3111592"/>
      <w:bookmarkStart w:id="204" w:name="_Toc49257469"/>
      <w:r w:rsidRPr="00E2000F">
        <w:rPr>
          <w:lang w:val="pt-BR"/>
        </w:rPr>
        <w:t>Pesquisa da Microsoft no Bing</w:t>
      </w:r>
      <w:bookmarkEnd w:id="202"/>
      <w:bookmarkEnd w:id="203"/>
      <w:bookmarkEnd w:id="204"/>
    </w:p>
    <w:p w14:paraId="5F7B597F" w14:textId="77777777" w:rsidR="007A73FA" w:rsidRDefault="007A73FA" w:rsidP="00E853E7">
      <w:pPr>
        <w:pStyle w:val="ProductList-Body"/>
        <w:tabs>
          <w:tab w:val="clear" w:pos="158"/>
          <w:tab w:val="left" w:pos="360"/>
        </w:tabs>
        <w:rPr>
          <w:b/>
          <w:color w:val="00188F"/>
        </w:rPr>
      </w:pPr>
      <w:r>
        <w:rPr>
          <w:b/>
          <w:color w:val="00188F"/>
        </w:rPr>
        <w:t>Pesquisa da Microsoft no Bing</w:t>
      </w:r>
    </w:p>
    <w:p w14:paraId="1A253F5F" w14:textId="77777777" w:rsidR="007A73FA" w:rsidRDefault="007A73FA" w:rsidP="00E853E7">
      <w:pPr>
        <w:pStyle w:val="ProductList-Body"/>
      </w:pPr>
      <w:r>
        <w:t>“Pesquisa da Microsoft no Bing” significa o serviço que exibe os resultados da pesquisa corporativa a partir de resultados internos (por exemplo, intranet, arquivos, informações sobre pessoas) aos usuários do Cliente que estão conectados ao serviço por meio de sua conta de trabalho ou escola.</w:t>
      </w:r>
    </w:p>
    <w:p w14:paraId="302B8391" w14:textId="77777777" w:rsidR="00E2000F" w:rsidRPr="00931AE7" w:rsidRDefault="00E2000F" w:rsidP="00E853E7">
      <w:pPr>
        <w:pStyle w:val="ProductList-Body"/>
      </w:pPr>
    </w:p>
    <w:p w14:paraId="1063302A" w14:textId="77777777" w:rsidR="00E2000F" w:rsidRPr="00931AE7" w:rsidRDefault="00E2000F" w:rsidP="0043036C">
      <w:pPr>
        <w:pStyle w:val="ProductList-Body"/>
      </w:pPr>
      <w:r>
        <w:rPr>
          <w:b/>
          <w:color w:val="00188F"/>
        </w:rPr>
        <w:t>Privacidade da Pesquisa da Microsoft no Bing</w:t>
      </w:r>
    </w:p>
    <w:p w14:paraId="76CA707A" w14:textId="77777777" w:rsidR="006D3CD8" w:rsidRDefault="008853CF" w:rsidP="00E853E7">
      <w:pPr>
        <w:pStyle w:val="ProductList-Body"/>
      </w:pPr>
      <w:r>
        <w:t xml:space="preserve">Quando um usuário faz uma consulta de pesquisa na Pesquisa da Microsoft no Bing, ocorrem duas solicitações de pesquisa simultâneas: (1) uma pesquisa de recursos internos do Cliente, para a qual a consulta e os resultados retornados são Dados do Cliente para as finalidades desses Termos de Serviços Online e (2) uma pesquisa separada de resultados públicos do Bing.com, para o qual a consulta e os resultados retornados não são Dados do Cliente. Estes Termos de Serviços Online e o DPA se aplicam somente à Pesquisa da Microsoft no Bing. A Política de Privacidade da Microsoft localizada em </w:t>
      </w:r>
      <w:hyperlink r:id="rId99" w:history="1">
        <w:r>
          <w:rPr>
            <w:rStyle w:val="Hyperlink"/>
          </w:rPr>
          <w:t>https://go.microsoft.com/fwlink/?LinkId=521839</w:t>
        </w:r>
      </w:hyperlink>
      <w:r>
        <w:t xml:space="preserve"> se aplica à pesquisa pública no Bing.com</w:t>
      </w:r>
      <w:r w:rsidR="006D3CD8">
        <w:t xml:space="preserve">. </w:t>
      </w:r>
    </w:p>
    <w:p w14:paraId="6279EDBD" w14:textId="63CF272B" w:rsidR="006D3CD8" w:rsidRDefault="005C78E2" w:rsidP="006D3CD8">
      <w:pPr>
        <w:pStyle w:val="ProductList-Body"/>
        <w:shd w:val="clear" w:color="auto" w:fill="A6A6A6" w:themeFill="background1" w:themeFillShade="A6"/>
        <w:spacing w:before="120" w:after="240"/>
        <w:jc w:val="right"/>
      </w:pPr>
      <w:hyperlink w:anchor="TableofContents" w:tooltip="Sumário" w:history="1">
        <w:r w:rsidR="006D3CD8">
          <w:rPr>
            <w:rStyle w:val="Hyperlink"/>
            <w:sz w:val="16"/>
            <w:szCs w:val="16"/>
          </w:rPr>
          <w:t>Sumário</w:t>
        </w:r>
      </w:hyperlink>
      <w:r w:rsidR="006D3CD8">
        <w:rPr>
          <w:rStyle w:val="Hyperlink"/>
          <w:sz w:val="16"/>
          <w:szCs w:val="16"/>
        </w:rPr>
        <w:t xml:space="preserve"> </w:t>
      </w:r>
      <w:r w:rsidR="006D3CD8">
        <w:rPr>
          <w:sz w:val="16"/>
          <w:szCs w:val="16"/>
        </w:rPr>
        <w:t xml:space="preserve">/ </w:t>
      </w:r>
      <w:hyperlink w:anchor="GeneralTerms" w:tooltip="Termos Gerais" w:history="1">
        <w:r w:rsidR="006D3CD8">
          <w:rPr>
            <w:rStyle w:val="Hyperlink"/>
            <w:sz w:val="16"/>
            <w:szCs w:val="16"/>
          </w:rPr>
          <w:t>Termos Gerais</w:t>
        </w:r>
      </w:hyperlink>
    </w:p>
    <w:p w14:paraId="213844D8" w14:textId="77777777" w:rsidR="006D3CD8" w:rsidRPr="009C1170" w:rsidRDefault="006D3CD8" w:rsidP="001A5A80">
      <w:pPr>
        <w:pStyle w:val="ProductList-Offering2Heading"/>
        <w:keepNext/>
        <w:outlineLvl w:val="2"/>
      </w:pPr>
      <w:r>
        <w:tab/>
      </w:r>
      <w:bookmarkStart w:id="205" w:name="MicosoftThreatProtection"/>
      <w:bookmarkStart w:id="206" w:name="_Toc37676519"/>
      <w:bookmarkStart w:id="207" w:name="_Toc49257470"/>
      <w:r>
        <w:t>Proteção contra Ameaças da Microsoft</w:t>
      </w:r>
      <w:bookmarkEnd w:id="205"/>
      <w:bookmarkEnd w:id="206"/>
      <w:bookmarkEnd w:id="207"/>
    </w:p>
    <w:p w14:paraId="06B5D8C1" w14:textId="77777777" w:rsidR="006D3CD8" w:rsidRDefault="006D3CD8" w:rsidP="001A5A80">
      <w:pPr>
        <w:pStyle w:val="ProductList-Body"/>
        <w:keepNext/>
        <w:tabs>
          <w:tab w:val="clear" w:pos="158"/>
          <w:tab w:val="left" w:pos="360"/>
        </w:tabs>
        <w:rPr>
          <w:b/>
          <w:color w:val="00188F"/>
        </w:rPr>
      </w:pPr>
      <w:r>
        <w:rPr>
          <w:b/>
          <w:color w:val="00188F"/>
        </w:rPr>
        <w:t>Controle de Dados</w:t>
      </w:r>
    </w:p>
    <w:p w14:paraId="483B709B" w14:textId="09492621" w:rsidR="00E2000F" w:rsidRPr="007A285F" w:rsidRDefault="006D3CD8" w:rsidP="006D3CD8">
      <w:pPr>
        <w:pStyle w:val="ProductList-Body"/>
        <w:rPr>
          <w:spacing w:val="-1"/>
        </w:rPr>
      </w:pPr>
      <w:r w:rsidRPr="00B27719">
        <w:rPr>
          <w:spacing w:val="-2"/>
        </w:rPr>
        <w:t>A Proteção contra Ameaças da Microsoft integra os Dados do Cliente a partir de outros Serviços Online, incluindo a Proteção Avançada contra Ameaças do Microsoft Defender, Proteção Avançada contra Ameaças do Office 365, Microsoft Cloud Application Security, Proteção Avançada contra Ameaças do Azure, Azure Active Directory e outros Serviços Online conforme configuração do Cliente, se houver (coletivamente para as finalidades dessa cláusula “Serviços de Entrada do MTP”). Assim que os Dados do Cliente dos Serviços de Entrada do MTP forem integrados na Proteção contra Ameaças da Microsoft, somente as cláusulas aplicáveis dos OST e DPA para Proteção contra Ameaças da Microsoft se aplicarão aos referidos dados</w:t>
      </w:r>
      <w:r w:rsidR="00E2000F" w:rsidRPr="007A285F">
        <w:rPr>
          <w:spacing w:val="-1"/>
        </w:rPr>
        <w:t xml:space="preserve">. </w:t>
      </w:r>
    </w:p>
    <w:p w14:paraId="2B5BD0BD" w14:textId="77777777" w:rsidR="00E2000F" w:rsidRPr="00931AE7" w:rsidRDefault="005C78E2"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661CF7D8" w14:textId="792F040D" w:rsidR="00014735" w:rsidRPr="001C012F" w:rsidRDefault="00014735" w:rsidP="00E853E7">
      <w:pPr>
        <w:pStyle w:val="ProductList-Offering2Heading"/>
        <w:outlineLvl w:val="2"/>
        <w:rPr>
          <w:lang w:val="pt-BR"/>
        </w:rPr>
      </w:pPr>
      <w:r w:rsidRPr="001C012F">
        <w:rPr>
          <w:lang w:val="pt-BR"/>
        </w:rPr>
        <w:tab/>
      </w:r>
      <w:bookmarkStart w:id="208" w:name="_Toc457466455"/>
      <w:bookmarkStart w:id="209" w:name="_Toc49257471"/>
      <w:r w:rsidRPr="001C012F">
        <w:rPr>
          <w:lang w:val="pt-BR"/>
        </w:rPr>
        <w:t>Minecraft: Education Edition</w:t>
      </w:r>
      <w:bookmarkEnd w:id="208"/>
      <w:bookmarkEnd w:id="209"/>
    </w:p>
    <w:p w14:paraId="005D01C6" w14:textId="77777777" w:rsidR="00014735" w:rsidRDefault="00014735" w:rsidP="00E853E7">
      <w:pPr>
        <w:pStyle w:val="ProductList-Body"/>
        <w:tabs>
          <w:tab w:val="clear" w:pos="158"/>
          <w:tab w:val="left" w:pos="360"/>
        </w:tabs>
        <w:rPr>
          <w:b/>
          <w:color w:val="00188F"/>
        </w:rPr>
      </w:pPr>
      <w:r>
        <w:rPr>
          <w:b/>
          <w:color w:val="00188F"/>
        </w:rPr>
        <w:t>Notificações</w:t>
      </w:r>
    </w:p>
    <w:p w14:paraId="0B19B66A" w14:textId="00E33F4A" w:rsidR="00014735" w:rsidRPr="00AB267B" w:rsidRDefault="00014735" w:rsidP="00E853E7">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2255C678" w14:textId="77777777" w:rsidR="00C74745" w:rsidRPr="000772BE" w:rsidRDefault="005C78E2" w:rsidP="00E853E7">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EEA3C10" w14:textId="626BBA9B" w:rsidR="00581CDB" w:rsidRPr="00A45242" w:rsidRDefault="00014735" w:rsidP="00E853E7">
      <w:pPr>
        <w:pStyle w:val="ProductList-Offering2Heading"/>
        <w:rPr>
          <w:lang w:val="pt-BR"/>
        </w:rPr>
      </w:pPr>
      <w:r>
        <w:rPr>
          <w:lang w:val="pt-BR"/>
        </w:rPr>
        <w:tab/>
      </w:r>
      <w:bookmarkStart w:id="210" w:name="_Toc49257472"/>
      <w:r w:rsidR="00581CDB" w:rsidRPr="00A45242">
        <w:rPr>
          <w:lang w:val="pt-BR"/>
        </w:rPr>
        <w:t>Office 365 Developer</w:t>
      </w:r>
      <w:bookmarkEnd w:id="210"/>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98106A">
      <w:pPr>
        <w:pStyle w:val="ProductList-Body"/>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FABA23D" w14:textId="77777777" w:rsidR="00C74745" w:rsidRPr="000772BE" w:rsidRDefault="005C78E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8F51011" w14:textId="15168CEA" w:rsidR="008C7306" w:rsidRPr="001C012F" w:rsidRDefault="008C7306" w:rsidP="008C7306">
      <w:pPr>
        <w:pStyle w:val="ProductList-Offering2Heading"/>
        <w:outlineLvl w:val="2"/>
        <w:rPr>
          <w:lang w:val="pt-BR"/>
        </w:rPr>
      </w:pPr>
      <w:r w:rsidRPr="001C012F">
        <w:rPr>
          <w:lang w:val="pt-BR"/>
        </w:rPr>
        <w:tab/>
      </w:r>
      <w:bookmarkStart w:id="211" w:name="_Toc13858401"/>
      <w:bookmarkStart w:id="212" w:name="_Toc49257473"/>
      <w:r w:rsidR="00F46EFA">
        <w:t>Proteção Avançada Contra Ameaças do Microsoft Defender</w:t>
      </w:r>
      <w:bookmarkEnd w:id="211"/>
      <w:bookmarkEnd w:id="212"/>
    </w:p>
    <w:p w14:paraId="10788917" w14:textId="77777777" w:rsidR="00F46EFA" w:rsidRPr="00A246E9" w:rsidRDefault="00F46EFA" w:rsidP="00F46EFA">
      <w:pPr>
        <w:pStyle w:val="ProductList-Body"/>
        <w:rPr>
          <w:b/>
        </w:rPr>
      </w:pPr>
      <w:r>
        <w:rPr>
          <w:b/>
          <w:color w:val="00188F"/>
        </w:rPr>
        <w:t>Retenção de Dados</w:t>
      </w:r>
    </w:p>
    <w:p w14:paraId="4A023D32" w14:textId="11C82BA9" w:rsidR="00552B3D" w:rsidRPr="00BA2331" w:rsidRDefault="008853CF" w:rsidP="00F46EFA">
      <w:pPr>
        <w:pStyle w:val="ProductList-Body"/>
      </w:pPr>
      <w:r>
        <w:t>A Proteção Avançada contra Ameaças do Microsoft Defender não contém Dados do Cliente que podem ser extraídos, portanto os termos de extração de Dados do Cliente nos DPA não se aplicam</w:t>
      </w:r>
      <w:r w:rsidR="00552B3D">
        <w:t>.</w:t>
      </w:r>
    </w:p>
    <w:p w14:paraId="28A4FAF2" w14:textId="77777777" w:rsidR="00C74745" w:rsidRPr="000772BE" w:rsidRDefault="005C78E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EF88D6" w14:textId="067BE44B" w:rsidR="00C74745" w:rsidRPr="0058053A" w:rsidRDefault="00C74745" w:rsidP="00A914BF">
      <w:pPr>
        <w:pStyle w:val="ProductList-Body"/>
        <w:rPr>
          <w:szCs w:val="18"/>
        </w:rPr>
        <w:sectPr w:rsidR="00C74745" w:rsidRPr="0058053A" w:rsidSect="001B6000">
          <w:footerReference w:type="first" r:id="rId10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3" w:name="Attachment1"/>
      <w:bookmarkStart w:id="214" w:name="_Toc49257474"/>
      <w:r>
        <w:t>Anexo 1 – Notificações</w:t>
      </w:r>
      <w:bookmarkEnd w:id="213"/>
      <w:bookmarkEnd w:id="214"/>
    </w:p>
    <w:p w14:paraId="44D4579E" w14:textId="77777777" w:rsidR="008853CF" w:rsidRDefault="008853CF" w:rsidP="008853CF">
      <w:pPr>
        <w:pStyle w:val="ProductList-Offering1Heading"/>
      </w:pPr>
      <w:bookmarkStart w:id="215" w:name="_Toc27047360"/>
      <w:bookmarkStart w:id="216" w:name="_Toc49257475"/>
      <w:r>
        <w:t>Serviços Online excluídos do DPA</w:t>
      </w:r>
      <w:bookmarkEnd w:id="215"/>
      <w:bookmarkEnd w:id="216"/>
    </w:p>
    <w:p w14:paraId="126B13A1" w14:textId="53AE4E69" w:rsidR="00E03082" w:rsidRDefault="001A5A80" w:rsidP="00E03082">
      <w:pPr>
        <w:pStyle w:val="ProductList-Body"/>
      </w:pPr>
      <w:r>
        <w:t xml:space="preserve">Os termos do DPA não se aplicam ao seguinte: Plataforma de Gerenciamento de Ativos Móveis do Bing Mapas, Transações e Usuários do Bing Mapas, Serviços de Pesquisa do Bing, Serviços Cognitivos em contêineres instalados em hardware dedicado do Cliente, Ofertas do GitHub, LinkedIn Sales Navigator, Azure Edge, Azure Stack Hub, conexão de dados do Microsoft Graph para ISVs, Microsoft Genomics e Visual Studio App Center Test. Cada um desses Serviços Online é regido pelos termos de privacidade e segurança nos </w:t>
      </w:r>
      <w:hyperlink w:anchor="OnlineServiceSpecificTerms" w:tooltip="Termos Específicos de Serviços Online" w:history="1">
        <w:r>
          <w:rPr>
            <w:color w:val="0563C1" w:themeColor="hyperlink"/>
            <w:u w:val="single"/>
          </w:rPr>
          <w:t>Termos específicos dos Serviços Online</w:t>
        </w:r>
      </w:hyperlink>
      <w:r>
        <w:t xml:space="preserve"> aplicáveis</w:t>
      </w:r>
      <w:r w:rsidR="00E03082">
        <w:t>.</w:t>
      </w:r>
    </w:p>
    <w:p w14:paraId="30DCB33F" w14:textId="77777777" w:rsidR="00E03082" w:rsidRDefault="00E03082" w:rsidP="00E03082">
      <w:pPr>
        <w:pStyle w:val="ProductList-Body"/>
      </w:pPr>
    </w:p>
    <w:p w14:paraId="1DD554BA" w14:textId="77777777" w:rsidR="00E03082" w:rsidRDefault="00E03082" w:rsidP="00E03082">
      <w:pPr>
        <w:pStyle w:val="ProductList-ClauseHeading"/>
        <w:keepNext w:val="0"/>
      </w:pPr>
      <w:r>
        <w:t>Exclusões em Áreas Geográficas dos Termos do DPA</w:t>
      </w:r>
    </w:p>
    <w:p w14:paraId="213210B5" w14:textId="1C201912" w:rsidR="008853CF" w:rsidRDefault="00E03082" w:rsidP="00E03082">
      <w:pPr>
        <w:pStyle w:val="ProductList-Body"/>
      </w:pPr>
      <w:r>
        <w:t>Para serviços online do Dynamics 365 e da Plataforma Power, os termos específicos do DPA conforme descritos no Apêndice A que afirmam que a “A Microsoft armazena cópias dos Dados do Cliente e os procedimentos de recuperação de dados em outro local que não seja onde se localiza o computador principal que processa os Dados do Cliente.” não se aplicam às seguintes regiões geográficas: Emirados Árabes Unidos e África do Sul</w:t>
      </w:r>
      <w:r w:rsidR="008853CF">
        <w:t>.</w:t>
      </w:r>
    </w:p>
    <w:p w14:paraId="18B7AE19" w14:textId="77777777" w:rsidR="008853CF" w:rsidRPr="00133E27" w:rsidRDefault="005C78E2"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599EAD5A" w14:textId="77777777" w:rsidR="008853CF" w:rsidRDefault="008853CF" w:rsidP="008853CF">
      <w:pPr>
        <w:pStyle w:val="ProductList-Offering1Heading"/>
      </w:pPr>
      <w:bookmarkStart w:id="217" w:name="_Toc27047361"/>
      <w:bookmarkStart w:id="218" w:name="_Toc49257476"/>
      <w:bookmarkStart w:id="219" w:name="CoreOnlineServices"/>
      <w:r>
        <w:t>Serviços Online Principais</w:t>
      </w:r>
      <w:bookmarkEnd w:id="217"/>
      <w:bookmarkEnd w:id="218"/>
    </w:p>
    <w:bookmarkEnd w:id="219"/>
    <w:p w14:paraId="376D3F58" w14:textId="77777777" w:rsidR="008853CF" w:rsidRPr="00FC2D52" w:rsidRDefault="008853CF" w:rsidP="008853CF">
      <w:pPr>
        <w:pStyle w:val="ProductList-Body"/>
      </w:pPr>
      <w:r>
        <w:t>O termo “Principais Serviços Online” aplica-se apenas aos serviços na tabela abaixo, excluindo todas as Visualizações Prévias.</w:t>
      </w:r>
    </w:p>
    <w:p w14:paraId="7523F127" w14:textId="77777777" w:rsidR="008853CF" w:rsidRDefault="008853CF" w:rsidP="008853C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53CF" w14:paraId="0A434C10" w14:textId="77777777" w:rsidTr="006D3CD8">
        <w:trPr>
          <w:tblHeader/>
        </w:trPr>
        <w:tc>
          <w:tcPr>
            <w:tcW w:w="10800" w:type="dxa"/>
            <w:gridSpan w:val="2"/>
            <w:shd w:val="clear" w:color="auto" w:fill="0072C6"/>
          </w:tcPr>
          <w:p w14:paraId="7EE74B5E" w14:textId="77777777" w:rsidR="008853CF" w:rsidRPr="00231971" w:rsidRDefault="008853CF" w:rsidP="006D3CD8">
            <w:pPr>
              <w:pStyle w:val="ProductList-Body"/>
              <w:spacing w:before="20" w:after="20"/>
              <w:rPr>
                <w:color w:val="FFFFFF" w:themeColor="background1"/>
                <w:sz w:val="16"/>
                <w:szCs w:val="16"/>
              </w:rPr>
            </w:pPr>
            <w:r>
              <w:rPr>
                <w:color w:val="FFFFFF" w:themeColor="background1"/>
                <w:sz w:val="16"/>
                <w:szCs w:val="16"/>
              </w:rPr>
              <w:t>Serviços Online</w:t>
            </w:r>
          </w:p>
        </w:tc>
      </w:tr>
      <w:tr w:rsidR="00E025E3" w14:paraId="0AA9C71C" w14:textId="77777777" w:rsidTr="006D3CD8">
        <w:tc>
          <w:tcPr>
            <w:tcW w:w="2610" w:type="dxa"/>
            <w:vAlign w:val="center"/>
          </w:tcPr>
          <w:p w14:paraId="52C9BF7A" w14:textId="3B7D7E6C" w:rsidR="00E025E3" w:rsidRPr="00231971" w:rsidRDefault="00E025E3" w:rsidP="00E025E3">
            <w:pPr>
              <w:pStyle w:val="ProductList-Body"/>
              <w:spacing w:line="190" w:lineRule="exact"/>
              <w:rPr>
                <w:sz w:val="16"/>
                <w:szCs w:val="16"/>
              </w:rPr>
            </w:pPr>
            <w:r>
              <w:rPr>
                <w:sz w:val="16"/>
                <w:szCs w:val="16"/>
              </w:rPr>
              <w:t>Microsoft Dynamics 365 Core Services</w:t>
            </w:r>
          </w:p>
        </w:tc>
        <w:tc>
          <w:tcPr>
            <w:tcW w:w="8190" w:type="dxa"/>
          </w:tcPr>
          <w:p w14:paraId="20C397F8" w14:textId="20FE8365" w:rsidR="00E025E3" w:rsidRPr="00C95435" w:rsidRDefault="00E025E3" w:rsidP="00E025E3">
            <w:pPr>
              <w:pStyle w:val="ProductList-Body"/>
              <w:spacing w:line="190" w:lineRule="exact"/>
              <w:rPr>
                <w:spacing w:val="-1"/>
                <w:sz w:val="16"/>
                <w:szCs w:val="16"/>
              </w:rPr>
            </w:pPr>
            <w:r>
              <w:rPr>
                <w:sz w:val="16"/>
                <w:szCs w:val="16"/>
              </w:rPr>
              <w:t>Os seguintes serviços, cada um como um serviço independente ou conforme incluído em um aplicativo ou plano com a marca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 Dynamics 365 Sales Professional. Dynamics 365 Core Services não inclui (1) Dynamics 365 Services para softwares ou dispositivos com suporte, que incluem, entre outros,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Dynamics 365 Core Services.</w:t>
            </w:r>
          </w:p>
        </w:tc>
      </w:tr>
      <w:tr w:rsidR="00E025E3" w14:paraId="1BDAADCA" w14:textId="77777777" w:rsidTr="006D3CD8">
        <w:tc>
          <w:tcPr>
            <w:tcW w:w="2610" w:type="dxa"/>
            <w:vAlign w:val="center"/>
          </w:tcPr>
          <w:p w14:paraId="2E4831A0" w14:textId="1BA44210" w:rsidR="00E025E3" w:rsidRPr="00231971" w:rsidRDefault="00E025E3" w:rsidP="00E025E3">
            <w:pPr>
              <w:pStyle w:val="ProductList-Body"/>
              <w:spacing w:line="190" w:lineRule="exact"/>
              <w:rPr>
                <w:sz w:val="16"/>
                <w:szCs w:val="16"/>
              </w:rPr>
            </w:pPr>
            <w:r>
              <w:rPr>
                <w:rFonts w:ascii="Calibri" w:eastAsia="Times New Roman" w:hAnsi="Calibri" w:cs="Calibri"/>
                <w:sz w:val="16"/>
                <w:szCs w:val="16"/>
              </w:rPr>
              <w:t>Serviços do Office 365 </w:t>
            </w:r>
          </w:p>
        </w:tc>
        <w:tc>
          <w:tcPr>
            <w:tcW w:w="8190" w:type="dxa"/>
          </w:tcPr>
          <w:p w14:paraId="22A4804C" w14:textId="64690AA3" w:rsidR="00E025E3" w:rsidRPr="00231971" w:rsidRDefault="00E025E3" w:rsidP="00E025E3">
            <w:pPr>
              <w:pStyle w:val="ProductList-Body"/>
              <w:spacing w:line="190" w:lineRule="exact"/>
              <w:rPr>
                <w:sz w:val="16"/>
                <w:szCs w:val="16"/>
              </w:rPr>
            </w:pPr>
            <w:r>
              <w:rPr>
                <w:rFonts w:ascii="Calibri" w:eastAsia="Times New Roman" w:hAnsi="Calibri" w:cs="Calibri"/>
                <w:sz w:val="16"/>
                <w:szCs w:val="16"/>
              </w:rPr>
              <w:t xml:space="preserve">Os seguintes serviços, cada um como um serviço independente ou conforme incluído em um pacote ou plano com a marca Office 365: Gerenciador de Conformidade,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xml:space="preserve"> </w:t>
            </w:r>
            <w:r>
              <w:rPr>
                <w:rFonts w:ascii="Calibri" w:eastAsia="Times New Roman" w:hAnsi="Calibri" w:cs="Calibri"/>
                <w:sz w:val="16"/>
                <w:szCs w:val="16"/>
              </w:rPr>
              <w:t xml:space="preserve">Sistema de Proteção de Dados do Cliente, Arquivamento do Exchange Online, Exchange Online Protection, Exchange Online, Microsoft Bookings, Microsoft Forms, Microsoft MyAnalytics, Microsoft Planner, Microsoft StaffHub, Microsoft Stream, Microsoft Teams (incluindo Reservas, Listas e Turnos), Microsoft To-Do, Proteção Avançada contra Ameaças do Office 365, Vídeo do Office 365, Office para a web, OneDrive for Business, Project (exceto Roadmap e Project for the web), SharePoint Online, Skype for Business Online, Sway, Quadro de Comunicações, Yammer Enterprise e, para Kaizala Pro, grupos organizacionais do Cliente gerenciados pelo portal de admin e chats entre dois membros da organização do Cliente. Os Serviços do Office 365 não incluem os Aplicativos do Microsoft 365 para empresas, nenhuma parte dos Serviços PSTN que operam fora do controle da Microsoft, nenhum software do cliente nem serviços de outras marcas disponibilizados com um plano ou um pacote do Office 365, como o serviço Bing ou outro serviço com a marca “para Office 365”. </w:t>
            </w:r>
          </w:p>
        </w:tc>
      </w:tr>
      <w:tr w:rsidR="001A5A80" w14:paraId="1DF04C78" w14:textId="77777777" w:rsidTr="006D3CD8">
        <w:tc>
          <w:tcPr>
            <w:tcW w:w="2610" w:type="dxa"/>
            <w:vAlign w:val="center"/>
          </w:tcPr>
          <w:p w14:paraId="2F49F17B" w14:textId="2934CD27" w:rsidR="001A5A80" w:rsidRPr="00231971" w:rsidRDefault="001A5A80" w:rsidP="001A5A80">
            <w:pPr>
              <w:pStyle w:val="ProductList-Body"/>
              <w:spacing w:line="190" w:lineRule="exact"/>
              <w:rPr>
                <w:sz w:val="16"/>
                <w:szCs w:val="16"/>
              </w:rPr>
            </w:pPr>
            <w:r>
              <w:rPr>
                <w:sz w:val="16"/>
                <w:szCs w:val="16"/>
              </w:rPr>
              <w:t>Serviços Principais do Microsoft Azure</w:t>
            </w:r>
          </w:p>
        </w:tc>
        <w:tc>
          <w:tcPr>
            <w:tcW w:w="8190" w:type="dxa"/>
          </w:tcPr>
          <w:p w14:paraId="42C1C005" w14:textId="7B49347D" w:rsidR="001A5A80" w:rsidRPr="00231971" w:rsidRDefault="001A5A80" w:rsidP="001A5A80">
            <w:pPr>
              <w:pStyle w:val="ProductList-Body"/>
              <w:spacing w:line="190" w:lineRule="exact"/>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(incluindo Autenticação Multifator), API do Azure para FHIR, Cache do Azure para Redis, Registro de Contêiner do Azure (ACR), Serviço de Contêiner do Azure, Azure Cosmos DB (anteriormente, DocumentDB), Banco de Dados do Azure para MySQL, Banco de Dados do Azure para PostgreSQL, Azure Databricks, Azure DevOps Services, Azure DevTest Labs, Azure DNS, Proteção de Informações do Azure (incluindo Azure Rights Management), Azure Kubernetes Service, Azure NetApp Files, Azure Resource Manager, Azure Search, Backup, Lote, Serviços BizTalk, Serviços de Nuvem, Pesquisa Visual Computacional, Content Moderator, Catálogo de Dados, Data Factory, Data Lake Analytics, Data Lake Store, Hubs de Eventos, Rota Expressa, Face, Funções, HDInsight, Importação/Exportação, Hub IoT, Key Vault, Balanceador de Carga, Log Analytics (anteriormente Operational Insights), Azure Machine Learning Studio, Serviços de Mídia, Portal do Microsoft Azure, Hubs de Notificação, PowerBI Embedded, QnA Maker, Agendador, Central de Segurança, Barramento de Serviço, Service Fabric, Serviço do SignalR, Recuperação de Sites, SQL Data Warehouse, SQL Database, SQL Server Stretch Database, Armazenamento, StorSimple, Stream Analytics, Análise de Texto, Gerenciador de Tráfego, Video Indexer, Máquinas Virtuais, Conjuntos de Dimensionamento de Máquinas Virtuais, Rede Virtual e Gateway de VPN </w:t>
            </w:r>
          </w:p>
        </w:tc>
      </w:tr>
      <w:tr w:rsidR="008853CF" w14:paraId="32EB1832" w14:textId="77777777" w:rsidTr="006D3CD8">
        <w:tc>
          <w:tcPr>
            <w:tcW w:w="2610" w:type="dxa"/>
            <w:vAlign w:val="center"/>
          </w:tcPr>
          <w:p w14:paraId="26B26A77" w14:textId="77777777" w:rsidR="008853CF" w:rsidRPr="00231971" w:rsidRDefault="008853CF" w:rsidP="006D3CD8">
            <w:pPr>
              <w:pStyle w:val="ProductList-Body"/>
              <w:spacing w:line="190" w:lineRule="exact"/>
              <w:rPr>
                <w:sz w:val="16"/>
                <w:szCs w:val="16"/>
              </w:rPr>
            </w:pPr>
            <w:r>
              <w:rPr>
                <w:sz w:val="16"/>
                <w:szCs w:val="16"/>
              </w:rPr>
              <w:t>Microsoft Cloud App Security</w:t>
            </w:r>
          </w:p>
        </w:tc>
        <w:tc>
          <w:tcPr>
            <w:tcW w:w="8190" w:type="dxa"/>
          </w:tcPr>
          <w:p w14:paraId="25AB2D06" w14:textId="77777777" w:rsidR="008853CF" w:rsidRPr="00231971" w:rsidRDefault="008853CF" w:rsidP="006D3CD8">
            <w:pPr>
              <w:pStyle w:val="ProductList-Body"/>
              <w:spacing w:line="190" w:lineRule="exact"/>
              <w:rPr>
                <w:sz w:val="16"/>
                <w:szCs w:val="16"/>
              </w:rPr>
            </w:pPr>
            <w:r>
              <w:rPr>
                <w:sz w:val="16"/>
                <w:szCs w:val="16"/>
              </w:rPr>
              <w:t>A parte do serviço de nuvem do Microsoft Cloud App Security.</w:t>
            </w:r>
          </w:p>
        </w:tc>
      </w:tr>
      <w:tr w:rsidR="008853CF" w14:paraId="37282E78" w14:textId="77777777" w:rsidTr="006D3CD8">
        <w:tc>
          <w:tcPr>
            <w:tcW w:w="2610" w:type="dxa"/>
            <w:vAlign w:val="center"/>
          </w:tcPr>
          <w:p w14:paraId="000C07EA" w14:textId="77777777" w:rsidR="008853CF" w:rsidRPr="00231971" w:rsidRDefault="008853CF" w:rsidP="006D3CD8">
            <w:pPr>
              <w:pStyle w:val="ProductList-Body"/>
              <w:spacing w:line="190" w:lineRule="exact"/>
              <w:rPr>
                <w:sz w:val="16"/>
                <w:szCs w:val="16"/>
              </w:rPr>
            </w:pPr>
            <w:r>
              <w:rPr>
                <w:sz w:val="16"/>
                <w:szCs w:val="16"/>
              </w:rPr>
              <w:t>Serviços Online do Microsoft Intune</w:t>
            </w:r>
          </w:p>
        </w:tc>
        <w:tc>
          <w:tcPr>
            <w:tcW w:w="8190" w:type="dxa"/>
          </w:tcPr>
          <w:p w14:paraId="68985600" w14:textId="77777777" w:rsidR="008853CF" w:rsidRPr="00231971" w:rsidRDefault="008853CF" w:rsidP="006D3CD8">
            <w:pPr>
              <w:pStyle w:val="ProductList-Body"/>
              <w:spacing w:line="190" w:lineRule="exact"/>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E025E3" w14:paraId="40E09023" w14:textId="77777777" w:rsidTr="006D3CD8">
        <w:tc>
          <w:tcPr>
            <w:tcW w:w="2610" w:type="dxa"/>
            <w:vAlign w:val="center"/>
          </w:tcPr>
          <w:p w14:paraId="1B8B8B5C" w14:textId="22273784" w:rsidR="00E025E3" w:rsidRPr="00231971" w:rsidRDefault="00E025E3" w:rsidP="00E025E3">
            <w:pPr>
              <w:pStyle w:val="ProductList-Body"/>
              <w:spacing w:line="190" w:lineRule="exact"/>
              <w:rPr>
                <w:sz w:val="16"/>
                <w:szCs w:val="16"/>
              </w:rPr>
            </w:pPr>
            <w:r>
              <w:rPr>
                <w:sz w:val="16"/>
                <w:szCs w:val="16"/>
              </w:rPr>
              <w:t>Serviços Principais da Plataforma Microsoft Power</w:t>
            </w:r>
          </w:p>
        </w:tc>
        <w:tc>
          <w:tcPr>
            <w:tcW w:w="8190" w:type="dxa"/>
          </w:tcPr>
          <w:p w14:paraId="536E1320" w14:textId="164C033B" w:rsidR="00E025E3" w:rsidRPr="00231971" w:rsidRDefault="00E025E3" w:rsidP="00E025E3">
            <w:pPr>
              <w:pStyle w:val="ProductList-Body"/>
              <w:spacing w:line="190" w:lineRule="exact"/>
              <w:rPr>
                <w:sz w:val="16"/>
                <w:szCs w:val="16"/>
              </w:rPr>
            </w:pPr>
            <w:r>
              <w:rPr>
                <w:sz w:val="16"/>
                <w:szCs w:val="16"/>
              </w:rPr>
              <w:t>Os seguintes serviços, cada um como um serviço independente ou conforme incluído em um pacote ou plano com a marca Office 365 ou Microsoft Dynamics 365: Microsoft Power BI, Microsoft Power Apps, Microsoft Power Automate e Agentes Virtuais da Microsoft. Os Serviços Principais da Plataforma Microsoft Power não incluem nenhum software para cliente, incluindo, entre outros, Power BI Report Server, os aplicativos móveis Power BI, PowerApps ou Microsoft Power Automate, Power BI Desktop ou PowerApps Studio.</w:t>
            </w:r>
          </w:p>
        </w:tc>
      </w:tr>
      <w:tr w:rsidR="008853CF" w14:paraId="03FD4BDE" w14:textId="77777777" w:rsidTr="006D3CD8">
        <w:tc>
          <w:tcPr>
            <w:tcW w:w="2610" w:type="dxa"/>
            <w:vAlign w:val="center"/>
          </w:tcPr>
          <w:p w14:paraId="02065C92" w14:textId="77777777" w:rsidR="008853CF" w:rsidRPr="00231971" w:rsidRDefault="008853CF" w:rsidP="006D3CD8">
            <w:pPr>
              <w:pStyle w:val="ProductList-Body"/>
              <w:spacing w:line="190" w:lineRule="exact"/>
              <w:rPr>
                <w:sz w:val="16"/>
                <w:szCs w:val="16"/>
              </w:rPr>
            </w:pPr>
            <w:r>
              <w:rPr>
                <w:sz w:val="16"/>
                <w:szCs w:val="16"/>
              </w:rPr>
              <w:t>Serviços de Proteção Avançada contra Ameaças do Microsoft Defender</w:t>
            </w:r>
          </w:p>
        </w:tc>
        <w:tc>
          <w:tcPr>
            <w:tcW w:w="8190" w:type="dxa"/>
          </w:tcPr>
          <w:p w14:paraId="4919F5F3" w14:textId="77777777" w:rsidR="008853CF" w:rsidRPr="00231971" w:rsidRDefault="008853CF" w:rsidP="006D3CD8">
            <w:pPr>
              <w:pStyle w:val="ProductList-Body"/>
              <w:spacing w:line="190" w:lineRule="exact"/>
              <w:rPr>
                <w:sz w:val="16"/>
                <w:szCs w:val="16"/>
              </w:rPr>
            </w:pPr>
            <w:r>
              <w:rPr>
                <w:sz w:val="16"/>
                <w:szCs w:val="16"/>
              </w:rPr>
              <w:t>As seguintes partes do serviço de nuvem de Proteção Avançada contra Ameaças do Microsoft Defender: Redução da Superfície de Ataque, Proteção de Última Geração, Detecção e Resposta de Ponto de Extremidade, Investigação Automática e Correção, Gerenciamento de Ameaças e Vulnerabilidade, SmartScreen.</w:t>
            </w:r>
          </w:p>
        </w:tc>
      </w:tr>
      <w:tr w:rsidR="006D3CD8" w14:paraId="28E6A7C7" w14:textId="77777777" w:rsidTr="006D3CD8">
        <w:tc>
          <w:tcPr>
            <w:tcW w:w="2610" w:type="dxa"/>
            <w:vAlign w:val="center"/>
          </w:tcPr>
          <w:p w14:paraId="358A374C" w14:textId="61C02CAC" w:rsidR="006D3CD8" w:rsidRDefault="006D3CD8" w:rsidP="006D3CD8">
            <w:pPr>
              <w:pStyle w:val="ProductList-Body"/>
              <w:spacing w:line="190" w:lineRule="exact"/>
              <w:rPr>
                <w:sz w:val="16"/>
                <w:szCs w:val="16"/>
              </w:rPr>
            </w:pPr>
            <w:r>
              <w:rPr>
                <w:sz w:val="16"/>
                <w:szCs w:val="16"/>
              </w:rPr>
              <w:t>Proteção contra Ameaças da Microsoft</w:t>
            </w:r>
          </w:p>
        </w:tc>
        <w:tc>
          <w:tcPr>
            <w:tcW w:w="8190" w:type="dxa"/>
          </w:tcPr>
          <w:p w14:paraId="1278371A" w14:textId="247EBDBE" w:rsidR="006D3CD8" w:rsidRDefault="006D3CD8" w:rsidP="006D3CD8">
            <w:pPr>
              <w:pStyle w:val="ProductList-Body"/>
              <w:spacing w:line="190" w:lineRule="exact"/>
              <w:rPr>
                <w:sz w:val="16"/>
                <w:szCs w:val="16"/>
              </w:rPr>
            </w:pPr>
            <w:r>
              <w:rPr>
                <w:sz w:val="16"/>
                <w:szCs w:val="16"/>
              </w:rPr>
              <w:t>A parte do serviço de nuvem da Proteção contra Ameaças da Microsoft.</w:t>
            </w:r>
          </w:p>
        </w:tc>
      </w:tr>
    </w:tbl>
    <w:p w14:paraId="27542CF0" w14:textId="77777777" w:rsidR="008853CF" w:rsidRDefault="008853CF" w:rsidP="008853CF">
      <w:pPr>
        <w:pStyle w:val="ProductList-Body"/>
        <w:spacing w:line="120" w:lineRule="exact"/>
      </w:pPr>
    </w:p>
    <w:p w14:paraId="634CA9E2" w14:textId="77777777" w:rsidR="008853CF" w:rsidRPr="00645D88" w:rsidRDefault="008853CF" w:rsidP="0098106A">
      <w:pPr>
        <w:pStyle w:val="ProductList-ClauseHeading"/>
        <w:keepNext w:val="0"/>
        <w:rPr>
          <w:rFonts w:cstheme="minorHAnsi"/>
          <w:szCs w:val="18"/>
        </w:rPr>
      </w:pPr>
      <w:r>
        <w:rPr>
          <w:rFonts w:cstheme="minorHAnsi"/>
          <w:szCs w:val="18"/>
        </w:rPr>
        <w:t>Práticas e Políticas de Segurança para Serviços Online Principais</w:t>
      </w:r>
    </w:p>
    <w:p w14:paraId="0F1E33DF" w14:textId="77777777" w:rsidR="008853CF" w:rsidRPr="00930C5D" w:rsidRDefault="008853CF" w:rsidP="008853CF">
      <w:pPr>
        <w:pStyle w:val="ProductList-Body"/>
      </w:pPr>
      <w:r>
        <w:t xml:space="preserve">Além das práticas e políticas de segurança para Serviços Online contidos no DPA, cada Serviço Online Principal também cumpre os padrões de controle e estruturas mostrados na tabela abaixo, bem como implementa e mantém as medidas de segurança estabelecidas no </w:t>
      </w:r>
      <w:hyperlink w:anchor="ApêndiceB_MedidasdeSegurança" w:tooltip="Apêndice B" w:history="1">
        <w:r>
          <w:t>Apêndice A</w:t>
        </w:r>
      </w:hyperlink>
      <w:r>
        <w:t xml:space="preserve"> do DPA para a proteção dos Dados do Cliente.</w:t>
      </w:r>
    </w:p>
    <w:p w14:paraId="14B8B3A7" w14:textId="77777777" w:rsidR="008853CF" w:rsidRDefault="008853CF" w:rsidP="008853CF">
      <w:pPr>
        <w:pStyle w:val="ProductList-Body"/>
        <w:ind w:left="158"/>
      </w:pPr>
    </w:p>
    <w:tbl>
      <w:tblPr>
        <w:tblStyle w:val="TableGrid"/>
        <w:tblW w:w="10813" w:type="dxa"/>
        <w:jc w:val="center"/>
        <w:tblLayout w:type="fixed"/>
        <w:tblLook w:val="04A0" w:firstRow="1" w:lastRow="0" w:firstColumn="1" w:lastColumn="0" w:noHBand="0" w:noVBand="1"/>
      </w:tblPr>
      <w:tblGrid>
        <w:gridCol w:w="5402"/>
        <w:gridCol w:w="2640"/>
        <w:gridCol w:w="2771"/>
      </w:tblGrid>
      <w:tr w:rsidR="008853CF" w:rsidRPr="00C62FB6" w14:paraId="6087B57D" w14:textId="77777777" w:rsidTr="006D3CD8">
        <w:trPr>
          <w:trHeight w:val="184"/>
          <w:tblHeader/>
          <w:jc w:val="center"/>
        </w:trPr>
        <w:tc>
          <w:tcPr>
            <w:tcW w:w="5402" w:type="dxa"/>
            <w:shd w:val="clear" w:color="auto" w:fill="0072C6"/>
            <w:vAlign w:val="center"/>
          </w:tcPr>
          <w:p w14:paraId="0CD0C5A5" w14:textId="77777777" w:rsidR="008853CF" w:rsidRPr="00231971" w:rsidRDefault="008853CF" w:rsidP="006D3CD8">
            <w:pPr>
              <w:pStyle w:val="ProductList-Body"/>
              <w:rPr>
                <w:color w:val="FFFFFF" w:themeColor="background1"/>
                <w:sz w:val="16"/>
                <w:szCs w:val="16"/>
              </w:rPr>
            </w:pPr>
            <w:r>
              <w:rPr>
                <w:color w:val="FFFFFF" w:themeColor="background1"/>
                <w:sz w:val="16"/>
                <w:szCs w:val="16"/>
              </w:rPr>
              <w:t>Serviço Online</w:t>
            </w:r>
          </w:p>
        </w:tc>
        <w:tc>
          <w:tcPr>
            <w:tcW w:w="2640" w:type="dxa"/>
            <w:shd w:val="clear" w:color="auto" w:fill="0072C6"/>
            <w:vAlign w:val="center"/>
          </w:tcPr>
          <w:p w14:paraId="403AF25B" w14:textId="77777777" w:rsidR="008853CF" w:rsidRPr="00231971" w:rsidRDefault="008853CF" w:rsidP="006D3CD8">
            <w:pPr>
              <w:pStyle w:val="ProductList-Body"/>
              <w:rPr>
                <w:color w:val="FFFFFF" w:themeColor="background1"/>
                <w:sz w:val="16"/>
                <w:szCs w:val="16"/>
                <w:lang w:val="fr-FR"/>
              </w:rPr>
            </w:pPr>
            <w:r>
              <w:rPr>
                <w:color w:val="FFFFFF" w:themeColor="background1"/>
                <w:sz w:val="16"/>
                <w:szCs w:val="16"/>
              </w:rPr>
              <w:t>SSAE 18 SOC 1 Tipo II</w:t>
            </w:r>
          </w:p>
        </w:tc>
        <w:tc>
          <w:tcPr>
            <w:tcW w:w="2771" w:type="dxa"/>
            <w:shd w:val="clear" w:color="auto" w:fill="0072C6"/>
            <w:vAlign w:val="center"/>
          </w:tcPr>
          <w:p w14:paraId="3070555E" w14:textId="77777777" w:rsidR="008853CF" w:rsidRPr="00231971" w:rsidRDefault="008853CF" w:rsidP="006D3CD8">
            <w:pPr>
              <w:pStyle w:val="ProductList-Body"/>
              <w:rPr>
                <w:color w:val="FFFFFF" w:themeColor="background1"/>
                <w:sz w:val="16"/>
                <w:szCs w:val="16"/>
                <w:lang w:val="fr-FR"/>
              </w:rPr>
            </w:pPr>
            <w:r>
              <w:rPr>
                <w:color w:val="FFFFFF" w:themeColor="background1"/>
                <w:sz w:val="16"/>
                <w:szCs w:val="16"/>
              </w:rPr>
              <w:t>SSAE 18 SOC 2 Tipo II</w:t>
            </w:r>
          </w:p>
        </w:tc>
      </w:tr>
      <w:tr w:rsidR="008853CF" w:rsidRPr="00C62FB6" w14:paraId="69D6F7D3" w14:textId="77777777" w:rsidTr="006D3CD8">
        <w:trPr>
          <w:trHeight w:val="272"/>
          <w:jc w:val="center"/>
        </w:trPr>
        <w:tc>
          <w:tcPr>
            <w:tcW w:w="5402" w:type="dxa"/>
            <w:vAlign w:val="center"/>
          </w:tcPr>
          <w:p w14:paraId="514A5B0B" w14:textId="77777777" w:rsidR="008853CF" w:rsidRPr="00231971" w:rsidRDefault="008853CF" w:rsidP="006D3CD8">
            <w:pPr>
              <w:pStyle w:val="ProductList-Body"/>
              <w:rPr>
                <w:sz w:val="16"/>
                <w:szCs w:val="16"/>
              </w:rPr>
            </w:pPr>
            <w:r>
              <w:rPr>
                <w:sz w:val="16"/>
                <w:szCs w:val="16"/>
              </w:rPr>
              <w:t>Serviços do Office 365</w:t>
            </w:r>
          </w:p>
        </w:tc>
        <w:tc>
          <w:tcPr>
            <w:tcW w:w="2640" w:type="dxa"/>
            <w:vAlign w:val="center"/>
          </w:tcPr>
          <w:p w14:paraId="2C939EA6"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3639FE21"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1997FB7A" w14:textId="77777777" w:rsidTr="006D3CD8">
        <w:trPr>
          <w:trHeight w:val="272"/>
          <w:jc w:val="center"/>
        </w:trPr>
        <w:tc>
          <w:tcPr>
            <w:tcW w:w="5402" w:type="dxa"/>
            <w:vAlign w:val="center"/>
          </w:tcPr>
          <w:p w14:paraId="76EE508F" w14:textId="77777777" w:rsidR="008853CF" w:rsidRPr="00231971" w:rsidRDefault="008853CF" w:rsidP="006D3CD8">
            <w:pPr>
              <w:pStyle w:val="ProductList-Body"/>
              <w:rPr>
                <w:sz w:val="16"/>
                <w:szCs w:val="16"/>
              </w:rPr>
            </w:pPr>
            <w:r>
              <w:rPr>
                <w:sz w:val="16"/>
                <w:szCs w:val="16"/>
              </w:rPr>
              <w:t>Microsoft Dynamics 365 Core Services</w:t>
            </w:r>
          </w:p>
        </w:tc>
        <w:tc>
          <w:tcPr>
            <w:tcW w:w="2640" w:type="dxa"/>
            <w:vAlign w:val="center"/>
          </w:tcPr>
          <w:p w14:paraId="2F958845" w14:textId="4AF3930A"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16997E89" w14:textId="7D5CC184"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5EECE4B8" w14:textId="77777777" w:rsidTr="006D3CD8">
        <w:trPr>
          <w:trHeight w:val="272"/>
          <w:jc w:val="center"/>
        </w:trPr>
        <w:tc>
          <w:tcPr>
            <w:tcW w:w="5402" w:type="dxa"/>
            <w:vAlign w:val="center"/>
          </w:tcPr>
          <w:p w14:paraId="76974983" w14:textId="77777777" w:rsidR="008853CF" w:rsidRPr="00231971" w:rsidRDefault="008853CF" w:rsidP="006D3CD8">
            <w:pPr>
              <w:pStyle w:val="ProductList-Body"/>
              <w:rPr>
                <w:sz w:val="16"/>
                <w:szCs w:val="16"/>
              </w:rPr>
            </w:pPr>
            <w:r>
              <w:rPr>
                <w:sz w:val="16"/>
                <w:szCs w:val="16"/>
              </w:rPr>
              <w:t>Serviços Principais do Microsoft Azure</w:t>
            </w:r>
          </w:p>
        </w:tc>
        <w:tc>
          <w:tcPr>
            <w:tcW w:w="2640" w:type="dxa"/>
            <w:vAlign w:val="center"/>
          </w:tcPr>
          <w:p w14:paraId="24EC30C2" w14:textId="3CE1CB59" w:rsidR="008853CF" w:rsidRPr="004C41FC" w:rsidRDefault="008853CF" w:rsidP="006D3CD8">
            <w:pPr>
              <w:pStyle w:val="ProductList-Body"/>
            </w:pPr>
            <w:r>
              <w:rPr>
                <w:color w:val="000000" w:themeColor="text1"/>
                <w:sz w:val="16"/>
                <w:szCs w:val="16"/>
              </w:rPr>
              <w:t>Variáveis*</w:t>
            </w:r>
          </w:p>
        </w:tc>
        <w:tc>
          <w:tcPr>
            <w:tcW w:w="2771" w:type="dxa"/>
            <w:vAlign w:val="center"/>
          </w:tcPr>
          <w:p w14:paraId="14175A38" w14:textId="6A78F1D1" w:rsidR="008853CF" w:rsidRPr="00231971" w:rsidRDefault="008853CF" w:rsidP="006D3CD8">
            <w:pPr>
              <w:pStyle w:val="ProductList-Body"/>
              <w:rPr>
                <w:color w:val="000000" w:themeColor="text1"/>
                <w:sz w:val="16"/>
                <w:szCs w:val="16"/>
              </w:rPr>
            </w:pPr>
            <w:r>
              <w:rPr>
                <w:color w:val="000000" w:themeColor="text1"/>
                <w:sz w:val="16"/>
                <w:szCs w:val="16"/>
              </w:rPr>
              <w:t>Variáveis*</w:t>
            </w:r>
          </w:p>
        </w:tc>
      </w:tr>
      <w:tr w:rsidR="008853CF" w:rsidRPr="00C62FB6" w14:paraId="03A6969E" w14:textId="77777777" w:rsidTr="006D3CD8">
        <w:trPr>
          <w:trHeight w:val="272"/>
          <w:jc w:val="center"/>
        </w:trPr>
        <w:tc>
          <w:tcPr>
            <w:tcW w:w="5402" w:type="dxa"/>
            <w:vAlign w:val="center"/>
          </w:tcPr>
          <w:p w14:paraId="410F4088" w14:textId="77777777" w:rsidR="008853CF" w:rsidRPr="00231971" w:rsidRDefault="008853CF" w:rsidP="006D3CD8">
            <w:pPr>
              <w:pStyle w:val="ProductList-Body"/>
              <w:rPr>
                <w:sz w:val="16"/>
                <w:szCs w:val="16"/>
              </w:rPr>
            </w:pPr>
            <w:r>
              <w:rPr>
                <w:sz w:val="16"/>
                <w:szCs w:val="16"/>
              </w:rPr>
              <w:t>Microsoft Cloud App Security</w:t>
            </w:r>
          </w:p>
        </w:tc>
        <w:tc>
          <w:tcPr>
            <w:tcW w:w="2640" w:type="dxa"/>
            <w:vAlign w:val="center"/>
          </w:tcPr>
          <w:p w14:paraId="012B8B82"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7E93B57E"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296F6225" w14:textId="77777777" w:rsidTr="006D3CD8">
        <w:trPr>
          <w:trHeight w:val="272"/>
          <w:jc w:val="center"/>
        </w:trPr>
        <w:tc>
          <w:tcPr>
            <w:tcW w:w="5402" w:type="dxa"/>
            <w:vAlign w:val="center"/>
          </w:tcPr>
          <w:p w14:paraId="28ECE35F" w14:textId="77777777" w:rsidR="008853CF" w:rsidRPr="00231971" w:rsidRDefault="008853CF" w:rsidP="006D3CD8">
            <w:pPr>
              <w:pStyle w:val="ProductList-Body"/>
              <w:rPr>
                <w:sz w:val="16"/>
                <w:szCs w:val="16"/>
              </w:rPr>
            </w:pPr>
            <w:r>
              <w:rPr>
                <w:sz w:val="16"/>
                <w:szCs w:val="16"/>
              </w:rPr>
              <w:t>Serviços Online do Microsoft Intune</w:t>
            </w:r>
          </w:p>
        </w:tc>
        <w:tc>
          <w:tcPr>
            <w:tcW w:w="2640" w:type="dxa"/>
            <w:vAlign w:val="center"/>
          </w:tcPr>
          <w:p w14:paraId="22DB814A"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59FBBC30"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35D21D2B" w14:textId="77777777" w:rsidTr="006D3CD8">
        <w:trPr>
          <w:trHeight w:val="272"/>
          <w:jc w:val="center"/>
        </w:trPr>
        <w:tc>
          <w:tcPr>
            <w:tcW w:w="5402" w:type="dxa"/>
            <w:vAlign w:val="center"/>
          </w:tcPr>
          <w:p w14:paraId="3114DDB7" w14:textId="77777777" w:rsidR="008853CF" w:rsidRPr="00231971" w:rsidRDefault="008853CF" w:rsidP="006D3CD8">
            <w:pPr>
              <w:pStyle w:val="ProductList-Body"/>
              <w:rPr>
                <w:sz w:val="16"/>
                <w:szCs w:val="16"/>
              </w:rPr>
            </w:pPr>
            <w:r>
              <w:rPr>
                <w:sz w:val="16"/>
                <w:szCs w:val="16"/>
              </w:rPr>
              <w:t>Serviços Principais da Plataforma Microsoft Power</w:t>
            </w:r>
          </w:p>
        </w:tc>
        <w:tc>
          <w:tcPr>
            <w:tcW w:w="2640" w:type="dxa"/>
            <w:vAlign w:val="center"/>
          </w:tcPr>
          <w:p w14:paraId="088A78C5"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4347D563"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2C01B8C3" w14:textId="77777777" w:rsidTr="006D3CD8">
        <w:trPr>
          <w:trHeight w:val="272"/>
          <w:jc w:val="center"/>
        </w:trPr>
        <w:tc>
          <w:tcPr>
            <w:tcW w:w="5402" w:type="dxa"/>
            <w:vAlign w:val="center"/>
          </w:tcPr>
          <w:p w14:paraId="58B5CB2B" w14:textId="77777777" w:rsidR="008853CF" w:rsidRPr="00231971" w:rsidRDefault="008853CF" w:rsidP="006D3CD8">
            <w:pPr>
              <w:pStyle w:val="ProductList-Body"/>
              <w:rPr>
                <w:sz w:val="16"/>
                <w:szCs w:val="16"/>
              </w:rPr>
            </w:pPr>
            <w:r>
              <w:rPr>
                <w:sz w:val="16"/>
                <w:szCs w:val="16"/>
              </w:rPr>
              <w:t>Serviços de Proteção Avançada contra Ameaças do Microsoft Defender</w:t>
            </w:r>
          </w:p>
        </w:tc>
        <w:tc>
          <w:tcPr>
            <w:tcW w:w="2640" w:type="dxa"/>
            <w:vAlign w:val="center"/>
          </w:tcPr>
          <w:p w14:paraId="51401493" w14:textId="77777777" w:rsidR="008853CF"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22623115" w14:textId="77777777" w:rsidR="008853CF" w:rsidRDefault="008853CF" w:rsidP="006D3CD8">
            <w:pPr>
              <w:pStyle w:val="ProductList-Body"/>
              <w:rPr>
                <w:color w:val="000000" w:themeColor="text1"/>
                <w:sz w:val="16"/>
                <w:szCs w:val="16"/>
              </w:rPr>
            </w:pPr>
            <w:r>
              <w:rPr>
                <w:color w:val="000000" w:themeColor="text1"/>
                <w:sz w:val="16"/>
                <w:szCs w:val="16"/>
              </w:rPr>
              <w:t>Sim</w:t>
            </w:r>
          </w:p>
        </w:tc>
      </w:tr>
      <w:tr w:rsidR="006D3CD8" w:rsidRPr="00C62FB6" w14:paraId="12A64AD0" w14:textId="77777777" w:rsidTr="006D3CD8">
        <w:trPr>
          <w:trHeight w:val="272"/>
          <w:jc w:val="center"/>
        </w:trPr>
        <w:tc>
          <w:tcPr>
            <w:tcW w:w="5402" w:type="dxa"/>
            <w:vAlign w:val="center"/>
          </w:tcPr>
          <w:p w14:paraId="64AE8A08" w14:textId="7750284E" w:rsidR="006D3CD8" w:rsidRDefault="006D3CD8" w:rsidP="006D3CD8">
            <w:pPr>
              <w:pStyle w:val="ProductList-Body"/>
              <w:rPr>
                <w:sz w:val="16"/>
                <w:szCs w:val="16"/>
              </w:rPr>
            </w:pPr>
            <w:r>
              <w:rPr>
                <w:sz w:val="16"/>
                <w:szCs w:val="16"/>
              </w:rPr>
              <w:t>Proteção contra Ameaças da Microsoft</w:t>
            </w:r>
          </w:p>
        </w:tc>
        <w:tc>
          <w:tcPr>
            <w:tcW w:w="2640" w:type="dxa"/>
            <w:vAlign w:val="center"/>
          </w:tcPr>
          <w:p w14:paraId="16F23232" w14:textId="592730F8" w:rsidR="006D3CD8" w:rsidRDefault="006D3CD8"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647C611C" w14:textId="4F8E8504" w:rsidR="006D3CD8" w:rsidRDefault="006D3CD8" w:rsidP="006D3CD8">
            <w:pPr>
              <w:pStyle w:val="ProductList-Body"/>
              <w:rPr>
                <w:color w:val="000000" w:themeColor="text1"/>
                <w:sz w:val="16"/>
                <w:szCs w:val="16"/>
              </w:rPr>
            </w:pPr>
            <w:r>
              <w:rPr>
                <w:color w:val="000000" w:themeColor="text1"/>
                <w:sz w:val="16"/>
                <w:szCs w:val="16"/>
              </w:rPr>
              <w:t>Sim</w:t>
            </w:r>
          </w:p>
        </w:tc>
      </w:tr>
    </w:tbl>
    <w:p w14:paraId="5263E5D9" w14:textId="3D42E8CD" w:rsidR="008853CF" w:rsidRPr="00FC2D52" w:rsidRDefault="008853CF" w:rsidP="008853CF">
      <w:pPr>
        <w:pStyle w:val="ProductList-Body"/>
      </w:pPr>
      <w:r>
        <w:rPr>
          <w:color w:val="000000" w:themeColor="text1"/>
        </w:rPr>
        <w:t>*</w:t>
      </w:r>
      <w:r>
        <w:rPr>
          <w:i/>
          <w:iCs/>
          <w:color w:val="000000" w:themeColor="text1"/>
        </w:rPr>
        <w:t>O escopo atual é detalhado no relatório de auditoria e resumido na Central de Confiabilidade da Microsoft.</w:t>
      </w:r>
    </w:p>
    <w:p w14:paraId="5D75949D" w14:textId="77777777" w:rsidR="008853CF" w:rsidRDefault="008853CF" w:rsidP="008853CF">
      <w:pPr>
        <w:pStyle w:val="ProductList-Body"/>
        <w:spacing w:line="120" w:lineRule="exact"/>
      </w:pPr>
    </w:p>
    <w:p w14:paraId="02D342A0" w14:textId="77777777" w:rsidR="008853CF" w:rsidRPr="00645D88" w:rsidRDefault="008853CF" w:rsidP="008853CF">
      <w:pPr>
        <w:pStyle w:val="ProductList-ClauseHeading"/>
        <w:keepNext w:val="0"/>
      </w:pPr>
      <w:r>
        <w:t>Local dos Dados do Cliente em Repouso para Serviços Online Principais</w:t>
      </w:r>
    </w:p>
    <w:p w14:paraId="7DAFA3B3" w14:textId="6C40B602" w:rsidR="008853CF" w:rsidRDefault="001A5A80" w:rsidP="008853CF">
      <w:pPr>
        <w:pStyle w:val="ProductList-Body"/>
      </w:pPr>
      <w:r w:rsidRPr="00C26D04">
        <w:rPr>
          <w:spacing w:val="-1"/>
        </w:rPr>
        <w:t>Com relação aos Principais Serviços Online, a Microsoft armazenará os Dados do Cliente em repouso em determinadas áreas geográficas importantes (individualmente, Área Geográfica) da seguinte forma, exceto se for estabelecido de outra forma nos termos específicos do Serviço Online</w:t>
      </w:r>
      <w:r w:rsidR="008853CF">
        <w:t>:</w:t>
      </w:r>
    </w:p>
    <w:p w14:paraId="56281758" w14:textId="607CA57F" w:rsidR="008853CF" w:rsidRDefault="006D3CD8" w:rsidP="007C70A5">
      <w:pPr>
        <w:pStyle w:val="ProductList-Body"/>
        <w:numPr>
          <w:ilvl w:val="1"/>
          <w:numId w:val="2"/>
        </w:numPr>
        <w:tabs>
          <w:tab w:val="clear" w:pos="158"/>
          <w:tab w:val="left" w:pos="360"/>
        </w:tabs>
        <w:ind w:left="360" w:hanging="180"/>
      </w:pPr>
      <w:r>
        <w:rPr>
          <w:b/>
          <w:bCs/>
        </w:rPr>
        <w:t xml:space="preserve">Serviços do Office 365. </w:t>
      </w:r>
      <w:r>
        <w:t>Se o Cliente provisionar seu locatário na Austrália, no Canadá, na União Europeia, na França, na Alemanha, na Índia, no Japão, na África do Sul, na Coreia do Sul, na Suíça, no Reino Unido, nos Emirados Árabes Unidos ou nos Estados Unidos, a Microsoft armazenará os seguintes Dados do Cliente em repouso somente nessa Região: (1) conteúdo da caixa de correio do Exchange Online (corpo do email, entradas do calendário e o conteúdo dos anexos de email), (2) conteúdo do site do SharePoint Online e os arquivos armazenados nesse site e (3) arquivos carregados para o OneDrive para Business</w:t>
      </w:r>
      <w:r w:rsidR="008853CF">
        <w:t>.</w:t>
      </w:r>
    </w:p>
    <w:p w14:paraId="5B146B8D" w14:textId="77777777" w:rsidR="008853CF" w:rsidRPr="00D32837" w:rsidRDefault="008853CF" w:rsidP="007C70A5">
      <w:pPr>
        <w:pStyle w:val="ProductList-Body"/>
        <w:numPr>
          <w:ilvl w:val="1"/>
          <w:numId w:val="2"/>
        </w:numPr>
        <w:tabs>
          <w:tab w:val="clear" w:pos="158"/>
          <w:tab w:val="left" w:pos="360"/>
        </w:tabs>
        <w:ind w:left="360" w:hanging="180"/>
      </w:pPr>
      <w:r>
        <w:rPr>
          <w:b/>
          <w:bCs/>
        </w:rPr>
        <w:t>Serviços Online do Microsoft Intune</w:t>
      </w:r>
      <w:r w:rsidRPr="00C72016">
        <w:rPr>
          <w:b/>
        </w:rPr>
        <w:t>.</w:t>
      </w:r>
      <w:r>
        <w:t xml:space="preserve"> Quando o Cliente fornecer uma conta de locatário do Microsoft Intune a ser implantando em uma Área Geográfica disponível, a Microsoft armazenará, para esse serviço, os Dados do Cliente em repouso nessa Área Geográfica específica, exceto conforme descrito no Microsoft Intune Trust Center.</w:t>
      </w:r>
    </w:p>
    <w:p w14:paraId="396EDF3C" w14:textId="47CAEF90" w:rsidR="008853CF" w:rsidRPr="008E3D3C" w:rsidRDefault="008853CF" w:rsidP="007C70A5">
      <w:pPr>
        <w:pStyle w:val="ProductList-Body"/>
        <w:numPr>
          <w:ilvl w:val="1"/>
          <w:numId w:val="2"/>
        </w:numPr>
        <w:tabs>
          <w:tab w:val="clear" w:pos="158"/>
          <w:tab w:val="left" w:pos="360"/>
        </w:tabs>
        <w:ind w:left="360" w:hanging="180"/>
        <w:rPr>
          <w:spacing w:val="-2"/>
        </w:rPr>
      </w:pPr>
      <w:r w:rsidRPr="008E3D3C">
        <w:rPr>
          <w:b/>
          <w:bCs/>
          <w:spacing w:val="-2"/>
        </w:rPr>
        <w:t>Serviços Principais da Plataforma Microsoft Power</w:t>
      </w:r>
      <w:r w:rsidRPr="00C72016">
        <w:rPr>
          <w:b/>
          <w:spacing w:val="-2"/>
        </w:rPr>
        <w:t>.</w:t>
      </w:r>
      <w:r w:rsidRPr="008E3D3C">
        <w:rPr>
          <w:spacing w:val="-2"/>
        </w:rPr>
        <w:t xml:space="preserve"> </w:t>
      </w:r>
      <w:r w:rsidR="00E025E3" w:rsidRPr="00E025E3">
        <w:rPr>
          <w:spacing w:val="-2"/>
        </w:rPr>
        <w:t>Se o Cliente provisionar seu locatário na Austrália, no Canadá, na Ásia-Pacífico, na França (com exceção dos Agentes Virtuais do Microsoft Power), na Índia, no Japão, na União Europeia, no Reino Unido ou nos Estados Unidos, a Microsoft armazenará os Dados do Cliente em repouso somente nessa Região, exceto conforme especificado na seção sobre local dos dados da Central de Confiabilidade da Plataforma Microsoft Power</w:t>
      </w:r>
      <w:r w:rsidRPr="008E3D3C">
        <w:rPr>
          <w:spacing w:val="-2"/>
        </w:rPr>
        <w:t>.</w:t>
      </w:r>
    </w:p>
    <w:p w14:paraId="6D76C08F" w14:textId="77777777" w:rsidR="008853CF" w:rsidRDefault="008853CF" w:rsidP="007C70A5">
      <w:pPr>
        <w:pStyle w:val="ProductList-Body"/>
        <w:numPr>
          <w:ilvl w:val="1"/>
          <w:numId w:val="2"/>
        </w:numPr>
        <w:tabs>
          <w:tab w:val="clear" w:pos="158"/>
          <w:tab w:val="left" w:pos="360"/>
        </w:tabs>
        <w:ind w:left="360" w:hanging="180"/>
      </w:pPr>
      <w:r>
        <w:rPr>
          <w:b/>
          <w:bCs/>
        </w:rPr>
        <w:t>Serviços Principais do Microsoft Azure</w:t>
      </w:r>
      <w:r w:rsidRPr="00C72016">
        <w:rPr>
          <w:b/>
        </w:rPr>
        <w:t>.</w:t>
      </w:r>
      <w:r>
        <w:t xml:space="preserve"> Se o Cliente configurar um determinado serviço a ser implantando em uma Área Geográfica, para esse serviço, a Microsoft armazenará os Dados do Cliente em repouso na Área Geográfica especificada. Determinados serviços podem não permitir que o Cliente configure a implantação em uma Área Geográfica específica ou fora dos Estados Unidos e poderão armazenar backups em outros locais. Para obter mais detalhes, consulte a Central de Confiabilidade da Microsoft (que a Microsoft poderá atualizar periodicamente, mas a Microsoft não adicionará exceções para Serviços existentes na versão geral).</w:t>
      </w:r>
    </w:p>
    <w:p w14:paraId="7FC61DE3" w14:textId="77777777" w:rsidR="008853CF" w:rsidRPr="00FC2D52" w:rsidRDefault="008853CF" w:rsidP="007C70A5">
      <w:pPr>
        <w:pStyle w:val="ProductList-Body"/>
        <w:numPr>
          <w:ilvl w:val="1"/>
          <w:numId w:val="2"/>
        </w:numPr>
        <w:tabs>
          <w:tab w:val="clear" w:pos="158"/>
          <w:tab w:val="left" w:pos="360"/>
        </w:tabs>
        <w:ind w:left="360" w:hanging="180"/>
      </w:pPr>
      <w:r>
        <w:rPr>
          <w:b/>
          <w:bCs/>
        </w:rPr>
        <w:t>Microsoft Cloud App Security</w:t>
      </w:r>
      <w:r w:rsidRPr="00C72016">
        <w:rPr>
          <w:b/>
        </w:rPr>
        <w:t>.</w:t>
      </w:r>
      <w:r>
        <w:t xml:space="preserve"> Se o Cliente provisionar seu locatário na União Europeia ou nos Estados Unidos, a Microsoft armazenará os Dados em repouso somente nessa Área Geográfica, exceto conforme descrito na Central de Confiabilidade do Microsoft Cloud App Security.</w:t>
      </w:r>
    </w:p>
    <w:p w14:paraId="6E759C0D" w14:textId="77777777" w:rsidR="008853CF" w:rsidRDefault="008853CF" w:rsidP="007C70A5">
      <w:pPr>
        <w:pStyle w:val="ProductList-Body"/>
        <w:numPr>
          <w:ilvl w:val="1"/>
          <w:numId w:val="2"/>
        </w:numPr>
        <w:tabs>
          <w:tab w:val="clear" w:pos="158"/>
          <w:tab w:val="left" w:pos="360"/>
        </w:tabs>
        <w:ind w:left="360" w:hanging="180"/>
      </w:pPr>
      <w:r>
        <w:rPr>
          <w:b/>
          <w:bCs/>
        </w:rPr>
        <w:t>Microsoft Dynamics 365 Core Services</w:t>
      </w:r>
      <w:r w:rsidRPr="00C72016">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w:t>
      </w:r>
    </w:p>
    <w:p w14:paraId="4D0EA936" w14:textId="77777777" w:rsidR="006D3CD8" w:rsidRDefault="008853CF" w:rsidP="007C70A5">
      <w:pPr>
        <w:pStyle w:val="ProductList-Body"/>
        <w:numPr>
          <w:ilvl w:val="1"/>
          <w:numId w:val="2"/>
        </w:numPr>
        <w:tabs>
          <w:tab w:val="clear" w:pos="158"/>
          <w:tab w:val="left" w:pos="360"/>
        </w:tabs>
        <w:ind w:left="360" w:hanging="180"/>
      </w:pPr>
      <w:r>
        <w:rPr>
          <w:b/>
          <w:bCs/>
        </w:rPr>
        <w:t>Serviços de Proteção Avançada contra Ameaças do Microsoft Defender</w:t>
      </w:r>
      <w:r w:rsidRPr="00C72016">
        <w:rPr>
          <w:b/>
        </w:rPr>
        <w:t>.</w:t>
      </w:r>
      <w:r>
        <w:t xml:space="preserve"> Quando o Cliente fornecer um locatário da Proteção Avançada contra Ameaças do Microsoft Defender a ser implantanda em uma Área Geográfica disponível, a Microsoft armazenará, para esse serviço, os Dados do Cliente em repouso nessa Área Geográfica específica, exceto conforme descrito na Central de Confiabilidade da Proteção Avançada contra Ameaças do Microsoft Defender</w:t>
      </w:r>
      <w:r w:rsidR="006D3CD8">
        <w:t xml:space="preserve">. </w:t>
      </w:r>
    </w:p>
    <w:p w14:paraId="30F0920A" w14:textId="467E5243" w:rsidR="008853CF" w:rsidRDefault="006D3CD8" w:rsidP="00E03082">
      <w:pPr>
        <w:pStyle w:val="ProductList-Body"/>
        <w:keepNext/>
        <w:numPr>
          <w:ilvl w:val="1"/>
          <w:numId w:val="2"/>
        </w:numPr>
        <w:tabs>
          <w:tab w:val="clear" w:pos="158"/>
          <w:tab w:val="left" w:pos="360"/>
        </w:tabs>
        <w:ind w:left="374" w:hanging="187"/>
      </w:pPr>
      <w:r>
        <w:rPr>
          <w:b/>
          <w:bCs/>
        </w:rPr>
        <w:t>Proteção contra Ameaças da Microsoft</w:t>
      </w:r>
      <w:r>
        <w:t>. Quando o Cliente fornecer um locatário de Proteção contra Ameaças da Microsoft a ser implantando em uma Área Geográfica disponível, a Microsoft armazenará, para esse serviço, os Dados do Cliente em repouso nessa Área Geográfica específica, exceto conforme descrito na Central de Confiabilidade da Proteção contra Ameaças da Microsoft</w:t>
      </w:r>
      <w:r w:rsidR="008853CF">
        <w:t>.</w:t>
      </w:r>
    </w:p>
    <w:p w14:paraId="181F5217" w14:textId="77777777" w:rsidR="008853CF" w:rsidRPr="00585A48" w:rsidRDefault="005C78E2"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2F4609B8" w14:textId="0A35F4A9" w:rsidR="004D27A6" w:rsidRPr="00A45242" w:rsidRDefault="00D67A4B" w:rsidP="00E03082">
      <w:pPr>
        <w:pStyle w:val="ProductList-Offering1Heading"/>
        <w:rPr>
          <w:lang w:val="pt-BR"/>
        </w:rPr>
      </w:pPr>
      <w:bookmarkStart w:id="220" w:name="_Toc49257477"/>
      <w:r w:rsidRPr="00A45242">
        <w:rPr>
          <w:lang w:val="pt-BR"/>
        </w:rPr>
        <w:t>Bing Mapas</w:t>
      </w:r>
      <w:bookmarkEnd w:id="220"/>
    </w:p>
    <w:p w14:paraId="3DF23E09" w14:textId="77777777" w:rsidR="00B87331" w:rsidRDefault="00B87331" w:rsidP="00B87331">
      <w:pPr>
        <w:pStyle w:val="ProductList-Body"/>
      </w:pPr>
      <w:bookmarkStart w:id="221" w:name="_Toc431459551"/>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é regido pelos Termos do Usuário Final do Bing Mapas disponíveis no site </w:t>
      </w:r>
      <w:hyperlink r:id="rId101" w:history="1">
        <w:r>
          <w:rPr>
            <w:rStyle w:val="Hyperlink"/>
          </w:rPr>
          <w:t>go.microsoft.com/?linkid=9710837</w:t>
        </w:r>
      </w:hyperlink>
      <w:r>
        <w:t xml:space="preserve"> e pela Política de Privacidade da Microsoft disponível no site </w:t>
      </w:r>
      <w:hyperlink r:id="rId102" w:history="1">
        <w:r>
          <w:rPr>
            <w:rStyle w:val="Hyperlink"/>
          </w:rPr>
          <w:t>go.microsoft.com/fwlink/?LinkID=248686</w:t>
        </w:r>
      </w:hyperlink>
      <w:r>
        <w:t>.</w:t>
      </w:r>
    </w:p>
    <w:bookmarkStart w:id="222" w:name="ProfessionalServices"/>
    <w:p w14:paraId="5C3BD4D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50A5668" w14:textId="77777777" w:rsidR="00F46EFA" w:rsidRDefault="00F46EFA" w:rsidP="0098106A">
      <w:pPr>
        <w:pStyle w:val="ProductList-Offering1Heading"/>
      </w:pPr>
      <w:bookmarkStart w:id="223" w:name="_Toc6563852"/>
      <w:bookmarkStart w:id="224" w:name="_Toc13858404"/>
      <w:bookmarkStart w:id="225" w:name="_Toc8395064"/>
      <w:bookmarkStart w:id="226" w:name="_Toc49257478"/>
      <w:bookmarkEnd w:id="221"/>
      <w:bookmarkEnd w:id="222"/>
      <w:r>
        <w:t>Serviços Profissionais</w:t>
      </w:r>
      <w:bookmarkEnd w:id="223"/>
      <w:bookmarkEnd w:id="224"/>
      <w:bookmarkEnd w:id="225"/>
      <w:bookmarkEnd w:id="226"/>
    </w:p>
    <w:p w14:paraId="750626A5" w14:textId="77777777" w:rsidR="008853CF" w:rsidRDefault="008853CF" w:rsidP="008853CF">
      <w:pPr>
        <w:pStyle w:val="ProductList-Body"/>
      </w:pPr>
      <w:r>
        <w:t>Os Serviços Profissionais fornecidos estão sujeitos aos seguintes “Termos de Serviços Profissionais”. No entanto, se os Serviços Profissionais forem fornecidos de acordo com um contrato separado, os termos deste contrato separado se aplicarão a esses Serviços Profissionais. Os termos de segurança e proteção de Dados de Serviços Profissionais estão discriminados no DPA.</w:t>
      </w:r>
    </w:p>
    <w:p w14:paraId="0805805B" w14:textId="77777777" w:rsidR="008853CF" w:rsidRDefault="008853CF" w:rsidP="008853CF">
      <w:pPr>
        <w:pStyle w:val="ProductList-Body"/>
        <w:spacing w:line="120" w:lineRule="exact"/>
      </w:pPr>
    </w:p>
    <w:p w14:paraId="5619D2A3" w14:textId="77777777" w:rsidR="008853CF" w:rsidRDefault="008853CF" w:rsidP="008853CF">
      <w:pPr>
        <w:pStyle w:val="ProductList-Body"/>
      </w:pPr>
      <w:r>
        <w:t>Os Serviços Profissionais aos quais esta Notificação se aplica não são Serviços Online, e o restante dos Termos dos Serviços Online não será aplicável, a menos que expressamente aplicável pelos Termos de Serviços Profissionais a seguir.</w:t>
      </w:r>
    </w:p>
    <w:p w14:paraId="37B29E2B" w14:textId="77777777" w:rsidR="008853CF" w:rsidRDefault="008853CF" w:rsidP="008853CF">
      <w:pPr>
        <w:pStyle w:val="ProductList-Body"/>
        <w:spacing w:line="120" w:lineRule="exact"/>
      </w:pPr>
    </w:p>
    <w:p w14:paraId="5A6AA120" w14:textId="77777777" w:rsidR="008853CF" w:rsidRPr="00FC2D52" w:rsidRDefault="008853CF" w:rsidP="008853CF">
      <w:pPr>
        <w:pStyle w:val="ProductList-ClauseHeading"/>
        <w:keepNext w:val="0"/>
      </w:pPr>
      <w:r>
        <w:rPr>
          <w:bCs/>
        </w:rPr>
        <w:t>Termos de Serviços Profissionais</w:t>
      </w:r>
    </w:p>
    <w:p w14:paraId="5993EDB7" w14:textId="77777777" w:rsidR="008853CF" w:rsidRDefault="008853CF" w:rsidP="008853CF">
      <w:pPr>
        <w:pStyle w:val="ProductList-Body"/>
        <w:tabs>
          <w:tab w:val="clear" w:pos="158"/>
          <w:tab w:val="left" w:pos="360"/>
        </w:tabs>
        <w:ind w:left="180"/>
        <w:rPr>
          <w:b/>
          <w:color w:val="0072C6"/>
        </w:rPr>
      </w:pPr>
      <w:r>
        <w:rPr>
          <w:b/>
          <w:color w:val="0072C6"/>
        </w:rPr>
        <w:t>Obrigações das Partes; Garantias</w:t>
      </w:r>
    </w:p>
    <w:p w14:paraId="0F6941B6" w14:textId="339E4398" w:rsidR="00F46EFA" w:rsidRDefault="00F46EFA" w:rsidP="008853CF">
      <w:pPr>
        <w:pStyle w:val="ProductList-Body"/>
        <w:tabs>
          <w:tab w:val="clear" w:pos="158"/>
          <w:tab w:val="left" w:pos="360"/>
        </w:tabs>
        <w:ind w:left="180"/>
      </w:pPr>
      <w:r>
        <w:t xml:space="preserve">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 Não obstante o exposto acima, </w:t>
      </w:r>
      <w:r>
        <w:rPr>
          <w:b/>
        </w:rPr>
        <w:t>Serviços Entregues fornecidos sem custo são fornecidos “NO ESTADO EM QUE SE ENCONTRAM”, SEM GARANTIAS. A Microsoft não fornece nenhuma garantia ou condição e isenta-se de qualquer outra garantia contratual, legal ou estatutária, inclusive garantias de qualidade, titularidade de direito, não violação, padrões de comercialização e adequação a uma finalidade específica</w:t>
      </w:r>
      <w:r>
        <w:t>.</w:t>
      </w:r>
    </w:p>
    <w:p w14:paraId="540AA667" w14:textId="77777777" w:rsidR="00F46EFA" w:rsidRDefault="00F46EFA" w:rsidP="00F46EFA">
      <w:pPr>
        <w:pStyle w:val="ProductList-Body"/>
        <w:tabs>
          <w:tab w:val="clear" w:pos="158"/>
          <w:tab w:val="left" w:pos="360"/>
        </w:tabs>
        <w:ind w:left="180"/>
      </w:pPr>
    </w:p>
    <w:p w14:paraId="379E9B9B" w14:textId="77777777" w:rsidR="00F46EFA" w:rsidRDefault="00F46EFA" w:rsidP="00F46EFA">
      <w:pPr>
        <w:pStyle w:val="ProductList-Body"/>
        <w:tabs>
          <w:tab w:val="clear" w:pos="158"/>
          <w:tab w:val="left" w:pos="360"/>
        </w:tabs>
        <w:ind w:left="180"/>
        <w:rPr>
          <w:szCs w:val="18"/>
        </w:rPr>
      </w:pPr>
      <w:r>
        <w:t xml:space="preserve">O Cliente </w:t>
      </w:r>
      <w:r>
        <w:rPr>
          <w:szCs w:val="18"/>
        </w:rPr>
        <w:t>desempenhará suas obrigações aplicáveis para oferecer suporte ao desempenho por parte da Microsoft dos Serviços Profissionais, conforme especificado na descrição de cada Serviço Profissional. O Cliente não pode usar os Serviços Profissionais nem os Resultados Finais dos Serviços de alguma forma que seja proibida pela Política de Uso Aceitável e ele deve cumprir todas as leis e os regulamentos aplicáveis ao uso que ele faz dos Serviços Profissionais e dos Resultados Finais dos Serviços, incluindo as leis relacionadas à privacidade, Dados Pessoais, dados biométricos, proteção de dados e confidencialidade dos comunicados. O Cliente é o único responsável por testar, implantar, manter e oferecer suporte aos Serviços Entregues fornecidos ou recomendados sem custo pela Microsoft.</w:t>
      </w:r>
    </w:p>
    <w:p w14:paraId="246E4CE2" w14:textId="77777777" w:rsidR="001A5A80" w:rsidRDefault="001A5A80" w:rsidP="00F46EFA">
      <w:pPr>
        <w:pStyle w:val="ProductList-Body"/>
        <w:tabs>
          <w:tab w:val="clear" w:pos="158"/>
          <w:tab w:val="left" w:pos="360"/>
        </w:tabs>
        <w:ind w:left="180"/>
        <w:outlineLvl w:val="3"/>
        <w:rPr>
          <w:b/>
          <w:color w:val="0072C6"/>
        </w:rPr>
      </w:pPr>
    </w:p>
    <w:p w14:paraId="5AC44925" w14:textId="2514A799" w:rsidR="00F46EFA" w:rsidRPr="00AC5443" w:rsidRDefault="00F46EFA" w:rsidP="00F46EFA">
      <w:pPr>
        <w:pStyle w:val="ProductList-Body"/>
        <w:tabs>
          <w:tab w:val="clear" w:pos="158"/>
          <w:tab w:val="left" w:pos="360"/>
        </w:tabs>
        <w:ind w:left="180"/>
        <w:outlineLvl w:val="3"/>
        <w:rPr>
          <w:b/>
          <w:color w:val="0072C6"/>
        </w:rPr>
      </w:pPr>
      <w:r>
        <w:rPr>
          <w:b/>
          <w:color w:val="0072C6"/>
        </w:rPr>
        <w:t>Limitação de Responsabilidade</w:t>
      </w:r>
    </w:p>
    <w:p w14:paraId="3737075A" w14:textId="77777777" w:rsidR="00F46EFA" w:rsidRDefault="00F46EFA" w:rsidP="00F46EFA">
      <w:pPr>
        <w:pStyle w:val="ProductList-Body"/>
        <w:tabs>
          <w:tab w:val="clear" w:pos="158"/>
          <w:tab w:val="left" w:pos="360"/>
        </w:tabs>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No caso dos Serviços Profissionais e Serviços Entregues fornecidos sem custo e Serviços Entregues que o Cliente está autorizado a redistribuir a terceiros sem pagamento separado para a Microsoft, a responsabilidade da Microsoft está limitada a danos diretos concedidos definitivamente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ou aos Serviços Entregues. Nenhuma limitação ou exclusão será aplicável à obrigação decorrente (1) das obrigações de confidencialidade das partes (exceto as obrigações limitadas aos Dados do Cliente e aos Dados de Serviços Profissionais, que permanecerão sujeitas às limitações e exclusões acima); nem (2) da violação de direitos de propriedade intelectual da outra parte.</w:t>
      </w:r>
    </w:p>
    <w:p w14:paraId="5521EBA6" w14:textId="77777777" w:rsidR="00F46EFA" w:rsidRDefault="00F46EFA" w:rsidP="00F46EFA">
      <w:pPr>
        <w:pStyle w:val="ProductList-Body"/>
        <w:tabs>
          <w:tab w:val="clear" w:pos="158"/>
          <w:tab w:val="left" w:pos="360"/>
        </w:tabs>
        <w:ind w:left="180"/>
      </w:pPr>
    </w:p>
    <w:p w14:paraId="115A24FC" w14:textId="77777777" w:rsidR="00F46EFA" w:rsidRPr="00AC5443" w:rsidRDefault="00F46EFA" w:rsidP="00320667">
      <w:pPr>
        <w:pStyle w:val="ProductList-Body"/>
        <w:tabs>
          <w:tab w:val="clear" w:pos="158"/>
          <w:tab w:val="left" w:pos="360"/>
        </w:tabs>
        <w:ind w:left="187"/>
        <w:outlineLvl w:val="3"/>
        <w:rPr>
          <w:b/>
          <w:color w:val="0072C6"/>
        </w:rPr>
      </w:pPr>
      <w:r>
        <w:rPr>
          <w:b/>
          <w:color w:val="0072C6"/>
        </w:rPr>
        <w:t>Consertos (Fixes)</w:t>
      </w:r>
    </w:p>
    <w:p w14:paraId="4A499DAE" w14:textId="77777777" w:rsidR="00F46EFA" w:rsidRDefault="00F46EFA" w:rsidP="00F46EFA">
      <w:pPr>
        <w:pStyle w:val="ProductList-Body"/>
        <w:tabs>
          <w:tab w:val="clear" w:pos="158"/>
          <w:tab w:val="left" w:pos="360"/>
        </w:tabs>
        <w:ind w:left="180"/>
      </w:pPr>
      <w:r>
        <w:t xml:space="preserve">“Consertos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 </w:t>
      </w:r>
    </w:p>
    <w:p w14:paraId="0532F6A7" w14:textId="77777777" w:rsidR="00F46EFA" w:rsidRDefault="00F46EFA" w:rsidP="00F46EFA">
      <w:pPr>
        <w:pStyle w:val="ProductList-Body"/>
        <w:tabs>
          <w:tab w:val="clear" w:pos="158"/>
          <w:tab w:val="left" w:pos="360"/>
        </w:tabs>
        <w:ind w:left="180"/>
      </w:pPr>
    </w:p>
    <w:p w14:paraId="0F2D215D" w14:textId="77777777" w:rsidR="00F46EFA" w:rsidRPr="00AC5443" w:rsidRDefault="00F46EFA" w:rsidP="001A5A80">
      <w:pPr>
        <w:pStyle w:val="ProductList-Body"/>
        <w:keepNext/>
        <w:tabs>
          <w:tab w:val="clear" w:pos="158"/>
          <w:tab w:val="left" w:pos="360"/>
        </w:tabs>
        <w:ind w:left="187"/>
        <w:outlineLvl w:val="3"/>
        <w:rPr>
          <w:b/>
          <w:color w:val="0072C6"/>
        </w:rPr>
      </w:pPr>
      <w:r>
        <w:rPr>
          <w:b/>
          <w:color w:val="0072C6"/>
        </w:rPr>
        <w:t>Trabalho Preexistente</w:t>
      </w:r>
    </w:p>
    <w:p w14:paraId="5165A535" w14:textId="77777777" w:rsidR="00F46EFA" w:rsidRDefault="00F46EFA" w:rsidP="00F46EFA">
      <w:pPr>
        <w:pStyle w:val="ProductList-Body"/>
        <w:tabs>
          <w:tab w:val="clear" w:pos="158"/>
          <w:tab w:val="left" w:pos="360"/>
        </w:tabs>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 Se o Cliente optar por divulgar seu código-fonte para a Microsoft durante um contrato de Serviços Profissionais, (1) antes dessa divulgação, ele removerá todo o código-fonte de terceiros que esteja proibido de divulgar e (2) a Microsoft tratará o código-fonte do Cliente como informação confidencial.</w:t>
      </w:r>
    </w:p>
    <w:p w14:paraId="437FB37A" w14:textId="77777777" w:rsidR="00F46EFA" w:rsidRDefault="00F46EFA" w:rsidP="00F46EFA">
      <w:pPr>
        <w:pStyle w:val="ProductList-Body"/>
        <w:tabs>
          <w:tab w:val="clear" w:pos="158"/>
          <w:tab w:val="left" w:pos="360"/>
        </w:tabs>
        <w:ind w:left="180"/>
      </w:pPr>
    </w:p>
    <w:p w14:paraId="15152544"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Licença de Serviços Entregues</w:t>
      </w:r>
    </w:p>
    <w:p w14:paraId="6743624A" w14:textId="77777777" w:rsidR="00F46EFA" w:rsidRDefault="00F46EFA" w:rsidP="00F46EFA">
      <w:pPr>
        <w:pStyle w:val="ProductList-Body"/>
        <w:tabs>
          <w:tab w:val="clear" w:pos="158"/>
          <w:tab w:val="left" w:pos="360"/>
        </w:tabs>
        <w:ind w:left="180"/>
      </w:pPr>
      <w:r>
        <w:t xml:space="preserve">“Serviços Entregues” significa qualquer código de computador ou materiais (incluindo, entre outros, provas de conceito, documentação e recomendações de design, código de exemplo, bibliotecas de software, algoritmos e modelos de aprendizado de máquina) que não sejam Produtos ou Correções (“Fixes”) que a Microsoft deixar com o Cliente no término da execução de Serviços Profissionais pela Microsoft. </w:t>
      </w:r>
      <w:r w:rsidRPr="00230526">
        <w:t>A</w:t>
      </w:r>
      <w:r>
        <w:t> </w:t>
      </w:r>
      <w:r w:rsidRPr="00230526">
        <w:t>Microsoft concede ao Cliente uma licença não exclusiva, intransferível e perpétua para reproduzir, usar e modificar as Entregas de Serviços, sujeito e em conformidade com os termos e condições do contrato de licenciamento por volume do Cliente e todas as declarações de serviço acordadas.</w:t>
      </w:r>
      <w:r>
        <w:rPr>
          <w:color w:val="000000" w:themeColor="text1"/>
        </w:rPr>
        <w:t xml:space="preserve"> </w:t>
      </w:r>
      <w:r>
        <w:rPr>
          <w:color w:val="000000" w:themeColor="text1"/>
          <w:shd w:val="clear" w:color="auto" w:fill="FFFFFF"/>
        </w:rPr>
        <w:t xml:space="preserve">Alguns Serviços Entregues e conteúdo de terceiros poderão ser fornecidos de acordo com uma licença separada, como uma licença de software livre. Em caso de conflitos entre esta Notificação e qualquer licença separada, esta prevalecerá em relação aos Serviços Entregues ou ao conteúdo de terceiros sujeitos a essa licença </w:t>
      </w:r>
      <w:r>
        <w:rPr>
          <w:rFonts w:cstheme="minorHAnsi"/>
          <w:color w:val="000000" w:themeColor="text1"/>
          <w:shd w:val="clear" w:color="auto" w:fill="FFFFFF"/>
        </w:rPr>
        <w:t xml:space="preserve">separada. </w:t>
      </w:r>
      <w:r>
        <w:rPr>
          <w:rFonts w:cstheme="minorHAnsi"/>
        </w:rPr>
        <w:t xml:space="preserve">Cada parte se reserva todos os direitos (e ninguém recebe nenhum direito) não concedidos expressamente pelas licenças expostas acima. </w:t>
      </w:r>
    </w:p>
    <w:p w14:paraId="1F1EA0C1" w14:textId="77777777" w:rsidR="00F46EFA" w:rsidRDefault="00F46EFA" w:rsidP="00F46EFA">
      <w:pPr>
        <w:pStyle w:val="ProductList-Body"/>
        <w:tabs>
          <w:tab w:val="clear" w:pos="158"/>
          <w:tab w:val="left" w:pos="360"/>
        </w:tabs>
        <w:ind w:left="180"/>
      </w:pPr>
    </w:p>
    <w:p w14:paraId="7509C6DB"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Restrições de Licença</w:t>
      </w:r>
    </w:p>
    <w:p w14:paraId="131EA8FC" w14:textId="77777777" w:rsidR="00F46EFA" w:rsidRDefault="00F46EFA" w:rsidP="00F46EFA">
      <w:pPr>
        <w:pStyle w:val="ProductList-Body"/>
        <w:tabs>
          <w:tab w:val="left" w:pos="360"/>
        </w:tabs>
        <w:ind w:left="180"/>
      </w:pPr>
      <w:r>
        <w:t>O Cliente não deve (e não está licenciado para) fazer engenharia reversa, descompilar, desmontar nem contornar limitações técnicas em nenhum Serviço Entregue, exceto se a lei aplicável não permitir essa restrição. Exceto conforme expressamente permitido neste contrato e em qualquer declaração de serviços acordada ou licença separada, o Cliente não deve (e não está licenciado para) distribuir, sublicenciar, alugar, arrendar, emprestar, vender, oferecer para venda nem, de outra forma, disponibilizar os Serviços Entregues, integral ou parcialmente, nem sujeitar a propriedade intelectual da Microsoft nos Serviços Entregues a nenhum outro termo de licença.</w:t>
      </w:r>
    </w:p>
    <w:p w14:paraId="1A4594E8" w14:textId="77777777" w:rsidR="00F46EFA" w:rsidRDefault="00F46EFA" w:rsidP="00F46EFA">
      <w:pPr>
        <w:pStyle w:val="ProductList-Body"/>
        <w:tabs>
          <w:tab w:val="left" w:pos="360"/>
        </w:tabs>
        <w:ind w:left="180"/>
      </w:pPr>
    </w:p>
    <w:p w14:paraId="7A6E3516"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Feedback</w:t>
      </w:r>
    </w:p>
    <w:p w14:paraId="70F77EA8" w14:textId="77777777" w:rsidR="00F46EFA" w:rsidRDefault="00F46EFA" w:rsidP="00F46EFA">
      <w:pPr>
        <w:pStyle w:val="ProductList-Body"/>
        <w:tabs>
          <w:tab w:val="clear" w:pos="158"/>
          <w:tab w:val="left" w:pos="360"/>
        </w:tabs>
        <w:ind w:left="180"/>
      </w:pPr>
      <w:r>
        <w:t>“Feedback” significa conhecimento especializado e conhecimento, incluindo know-how do setor, além de comentários, opiniões e sugestões relacionados aos Serviços Entregues, aos Serviços Profissionais e aos produtos, tecnologias, serviços ou quaisquer componentes do acima mencionado, sejam pré-lançados ou comercialmente lançados, da Microsoft ou do Cliente. Nem a Microsoft nem o Cliente são obrigados a fornecer Feedback à outra parte em conexão com os Serviços Profissionais, mas se uma das partes, a seu exclusivo critério, fornecer Feedback, as duas partes concordarão que a parte receptora estará livre para usar esse Feedback sem obrigações. Assim sendo, na medida em que a parte fornecedora do Feedback possuir ou controlar direitos autorais ou segredos comerciais que abranjam esse Feedback, essa parte concederá à parte receptora e às suas Afiliadas uma licença válida no mundo todo, não exclusiva, perpétua, irrevogável e sem royalties a essa propriedade intelectual para: (1) elaborar, usar, modificar, distribuir, criar trabalhos derivados e, de outra forma, comercializar o Feedback como parte dos produtos, tecnologias, serviços e quaisquer de seus componentes da Microsoft ou do Cliente, incluindo, entre outros, versões de pré-lançamento e comercialmente lançadas dessas ofertas e (2) sublicenciar para terceiros os direitos acima mencionados, inclusive o direito de conceder sublicenças adicionais. Nenhuma das partes fornecerá Feedback sujeito a termos que imponham obrigações ou exijam atribuição à parte receptora. Qualquer parte receptora de Feedback ainda reconhece que (1) fica a seu único e absoluto critério a implementação ou não desse feedback; (2) baseará suas ofertas e planos de marketing exclusivamente em suas próprias pesquisas e análises independentes e (3) assume todos os riscos associados a qualquer implementação desse Feedback.</w:t>
      </w:r>
    </w:p>
    <w:p w14:paraId="61C2E200" w14:textId="77777777" w:rsidR="00F46EFA" w:rsidRDefault="00F46EFA" w:rsidP="00F46EFA">
      <w:pPr>
        <w:pStyle w:val="ProductList-Body"/>
        <w:tabs>
          <w:tab w:val="clear" w:pos="158"/>
          <w:tab w:val="left" w:pos="360"/>
        </w:tabs>
        <w:ind w:left="180"/>
      </w:pPr>
    </w:p>
    <w:p w14:paraId="0C64F44B"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Tecnologia que não seja da Microsoft</w:t>
      </w:r>
    </w:p>
    <w:p w14:paraId="17FC9001" w14:textId="77777777" w:rsidR="00F46EFA" w:rsidRDefault="00F46EFA" w:rsidP="00F46EFA">
      <w:pPr>
        <w:pStyle w:val="ProductList-Body"/>
        <w:tabs>
          <w:tab w:val="clear" w:pos="158"/>
          <w:tab w:val="left" w:pos="360"/>
        </w:tabs>
        <w:ind w:left="180"/>
      </w:pPr>
      <w:r>
        <w:t>O Cliente é o único responsável por qualquer software ou tecnologia que não seja da Microsoft que ele instalar ou usar com os Serviços Online, Correções (“Fixes”) ou Serviços Entregues, inclusive, entre outros, quando o Cliente solicitar à Microsoft para usar ou modificar esse conteúdo de terceiros.</w:t>
      </w:r>
    </w:p>
    <w:p w14:paraId="4F2D3707" w14:textId="77777777" w:rsidR="00F46EFA" w:rsidRDefault="00F46EFA" w:rsidP="00F46EFA">
      <w:pPr>
        <w:pStyle w:val="ProductList-Body"/>
        <w:tabs>
          <w:tab w:val="clear" w:pos="158"/>
          <w:tab w:val="left" w:pos="360"/>
        </w:tabs>
        <w:ind w:left="180"/>
      </w:pPr>
    </w:p>
    <w:p w14:paraId="14A4D80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Direitos das Afiliadas</w:t>
      </w:r>
    </w:p>
    <w:p w14:paraId="12FFEE71" w14:textId="77777777" w:rsidR="00F46EFA" w:rsidRDefault="00F46EFA" w:rsidP="00F46EFA">
      <w:pPr>
        <w:pStyle w:val="ProductList-Body"/>
        <w:tabs>
          <w:tab w:val="clear" w:pos="158"/>
          <w:tab w:val="left" w:pos="360"/>
        </w:tabs>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7F6B287C" w14:textId="77777777" w:rsidR="00F46EFA" w:rsidRPr="00AC5443" w:rsidRDefault="00F46EFA" w:rsidP="00F46EFA">
      <w:pPr>
        <w:pStyle w:val="ProductList-Body"/>
        <w:ind w:left="180"/>
      </w:pPr>
    </w:p>
    <w:p w14:paraId="4CFD092B" w14:textId="77777777" w:rsidR="00F46EFA" w:rsidRPr="00AC5443" w:rsidDel="00D72F9D" w:rsidRDefault="00F46EFA" w:rsidP="00F46EFA">
      <w:pPr>
        <w:pStyle w:val="ProductList-Body"/>
        <w:ind w:left="180"/>
        <w:outlineLvl w:val="3"/>
        <w:rPr>
          <w:b/>
          <w:color w:val="0072C6"/>
        </w:rPr>
      </w:pPr>
      <w:r>
        <w:rPr>
          <w:b/>
          <w:color w:val="0072C6"/>
        </w:rPr>
        <w:t>Clientes Governamentais</w:t>
      </w:r>
    </w:p>
    <w:p w14:paraId="495B3AF8" w14:textId="225594A9" w:rsidR="00A94DA8" w:rsidRPr="000772BE" w:rsidRDefault="00F46EFA" w:rsidP="001A5A80">
      <w:pPr>
        <w:pStyle w:val="ProductList-Body"/>
        <w:keepNext/>
        <w:ind w:left="187"/>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r w:rsidR="00A94DA8">
        <w:t>.</w:t>
      </w:r>
    </w:p>
    <w:bookmarkStart w:id="227" w:name="_Toc451949080"/>
    <w:p w14:paraId="15BCD792" w14:textId="5E0C93D6"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D2A5D3A" w14:textId="2A078040" w:rsidR="002E6209" w:rsidRPr="002E6209" w:rsidRDefault="002E6209" w:rsidP="008853CF">
      <w:pPr>
        <w:pStyle w:val="ProductList-Offering1Heading"/>
        <w:rPr>
          <w:lang w:val="pt-BR"/>
        </w:rPr>
      </w:pPr>
      <w:bookmarkStart w:id="228" w:name="_Toc49257479"/>
      <w:r w:rsidRPr="002E6209">
        <w:rPr>
          <w:lang w:val="pt-BR"/>
        </w:rPr>
        <w:t>Notificação sobre Codificação de H.265/HEVC dos Serviços de Mídia do Azure</w:t>
      </w:r>
      <w:bookmarkEnd w:id="227"/>
      <w:bookmarkEnd w:id="228"/>
    </w:p>
    <w:p w14:paraId="2D474154" w14:textId="77777777" w:rsidR="002E6209" w:rsidRDefault="002E6209" w:rsidP="00853B8C">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bookmarkStart w:id="229" w:name="_Toc484158323"/>
    <w:p w14:paraId="0225C9A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A272D35" w14:textId="77777777" w:rsidR="00DF4FAC" w:rsidRPr="001C012F" w:rsidDel="007C0F64" w:rsidRDefault="00DF4FAC" w:rsidP="00320667">
      <w:pPr>
        <w:pStyle w:val="ProductList-Offering1Heading"/>
        <w:widowControl w:val="0"/>
        <w:rPr>
          <w:lang w:val="pt-BR"/>
        </w:rPr>
      </w:pPr>
      <w:bookmarkStart w:id="230" w:name="_Toc49257480"/>
      <w:r w:rsidRPr="001C012F">
        <w:rPr>
          <w:lang w:val="pt-BR"/>
        </w:rPr>
        <w:t>Notificação sobre o Adobe Flash Player</w:t>
      </w:r>
      <w:bookmarkEnd w:id="229"/>
      <w:bookmarkEnd w:id="230"/>
    </w:p>
    <w:p w14:paraId="7BFE4116" w14:textId="77777777" w:rsidR="00DF4FAC" w:rsidRPr="00747204" w:rsidDel="007C0F64" w:rsidRDefault="00DF4FAC" w:rsidP="00320667">
      <w:pPr>
        <w:pStyle w:val="ProductList-Body"/>
      </w:pPr>
      <w:r>
        <w:t xml:space="preserve">O software pode incluir uma versão do Adobe Flash Player. O Cliente concorda que o uso que ele faz do Adobe Flash Player seja regido pelos termos de licença para Adobe Systems Incorporate em </w:t>
      </w:r>
      <w:hyperlink r:id="rId103" w:history="1">
        <w:r>
          <w:rPr>
            <w:rStyle w:val="Hyperlink"/>
          </w:rPr>
          <w:t>http://go.microsoft.com/fwlink/?linkid=248532</w:t>
        </w:r>
      </w:hyperlink>
      <w:r>
        <w:t>. Adobe e Flash são marcas registradas ou marcas da Adobe Systems Incorporated nos Estados Unidos e/ou em outros países.</w:t>
      </w:r>
    </w:p>
    <w:bookmarkStart w:id="231" w:name="_Toc484158324"/>
    <w:bookmarkStart w:id="232" w:name="_Toc476230953"/>
    <w:p w14:paraId="7EB639B9" w14:textId="77777777" w:rsidR="00C74745" w:rsidRPr="000772BE" w:rsidRDefault="00C74745" w:rsidP="0032066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E7EA337" w14:textId="77777777" w:rsidR="00DF4FAC" w:rsidRPr="00DF4FAC" w:rsidRDefault="00DF4FAC" w:rsidP="00320667">
      <w:pPr>
        <w:pStyle w:val="ProductList-Offering1Heading"/>
        <w:rPr>
          <w:lang w:val="pt-BR"/>
        </w:rPr>
      </w:pPr>
      <w:bookmarkStart w:id="233" w:name="_Toc49257481"/>
      <w:r w:rsidRPr="00DF4FAC">
        <w:rPr>
          <w:lang w:val="pt-BR"/>
        </w:rPr>
        <w:t>Notificação sobre o Padrão Visual H.264/AVC, o Padrão de Vídeo VC-1, o Padrão Visual MPEG-4 Parte 2 e o Padrão de Vídeo MPEG-2</w:t>
      </w:r>
      <w:bookmarkEnd w:id="231"/>
      <w:bookmarkEnd w:id="232"/>
      <w:bookmarkEnd w:id="233"/>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104"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B38DD34" w14:textId="77777777" w:rsidR="00C74745" w:rsidRPr="000772BE" w:rsidRDefault="005C78E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3DBE21" w14:textId="77777777" w:rsidR="00D67A4B" w:rsidRDefault="00D67A4B" w:rsidP="00A914BF">
      <w:pPr>
        <w:pStyle w:val="ProductList-Body"/>
      </w:pPr>
    </w:p>
    <w:p w14:paraId="76427307" w14:textId="2FD16C8A" w:rsidR="00C74745" w:rsidRDefault="00C74745" w:rsidP="00A914BF">
      <w:pPr>
        <w:pStyle w:val="ProductList-Body"/>
        <w:sectPr w:rsidR="00C74745" w:rsidSect="001B6000">
          <w:footerReference w:type="default" r:id="rId105"/>
          <w:footerReference w:type="first" r:id="rId106"/>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34" w:name="_Toc503180509"/>
      <w:bookmarkStart w:id="235" w:name="_Toc49257482"/>
      <w:bookmarkStart w:id="236" w:name="Attachment2"/>
      <w:r>
        <w:t>Anexo 2 – Pacotes de Licenças de Assinatura</w:t>
      </w:r>
      <w:bookmarkEnd w:id="234"/>
      <w:bookmarkEnd w:id="235"/>
    </w:p>
    <w:p w14:paraId="48305789" w14:textId="7BCC4B08"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10800" w:type="dxa"/>
        <w:tblLayout w:type="fixed"/>
        <w:tblLook w:val="04A0" w:firstRow="1" w:lastRow="0" w:firstColumn="1" w:lastColumn="0" w:noHBand="0" w:noVBand="1"/>
      </w:tblPr>
      <w:tblGrid>
        <w:gridCol w:w="3852"/>
        <w:gridCol w:w="342"/>
        <w:gridCol w:w="342"/>
        <w:gridCol w:w="342"/>
        <w:gridCol w:w="342"/>
        <w:gridCol w:w="751"/>
        <w:gridCol w:w="814"/>
        <w:gridCol w:w="397"/>
        <w:gridCol w:w="397"/>
        <w:gridCol w:w="377"/>
        <w:gridCol w:w="378"/>
        <w:gridCol w:w="378"/>
        <w:gridCol w:w="378"/>
        <w:gridCol w:w="863"/>
        <w:gridCol w:w="834"/>
        <w:gridCol w:w="13"/>
      </w:tblGrid>
      <w:tr w:rsidR="00C674E6" w14:paraId="0F8B2FAF" w14:textId="77777777" w:rsidTr="00C674E6">
        <w:trPr>
          <w:gridAfter w:val="1"/>
          <w:wAfter w:w="13" w:type="dxa"/>
          <w:trHeight w:val="636"/>
          <w:tblHeader/>
        </w:trPr>
        <w:tc>
          <w:tcPr>
            <w:tcW w:w="3852" w:type="dxa"/>
            <w:vMerge w:val="restart"/>
            <w:tcBorders>
              <w:top w:val="nil"/>
              <w:left w:val="nil"/>
              <w:bottom w:val="dashSmallGap" w:sz="4" w:space="0" w:color="FFFFFF" w:themeColor="text1" w:themeTint="00" w:themeShade="00"/>
              <w:right w:val="nil"/>
            </w:tcBorders>
            <w:vAlign w:val="bottom"/>
            <w:hideMark/>
          </w:tcPr>
          <w:p w14:paraId="4EAEEA68" w14:textId="77777777" w:rsidR="00C674E6" w:rsidRDefault="00C674E6" w:rsidP="003B4487">
            <w:pPr>
              <w:pStyle w:val="ProductList-Body"/>
              <w:tabs>
                <w:tab w:val="clear" w:pos="158"/>
                <w:tab w:val="left" w:pos="720"/>
              </w:tabs>
              <w:spacing w:line="256" w:lineRule="auto"/>
              <w:ind w:left="-108"/>
              <w:rPr>
                <w:sz w:val="22"/>
              </w:rPr>
            </w:pPr>
            <w:r>
              <w:rPr>
                <w:sz w:val="22"/>
              </w:rPr>
              <w:t>Serviço Online</w:t>
            </w:r>
          </w:p>
        </w:tc>
        <w:tc>
          <w:tcPr>
            <w:tcW w:w="1368"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63664F" w14:textId="77777777" w:rsidR="00C674E6" w:rsidRPr="00931AE7" w:rsidRDefault="00C674E6"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B58A5F7" w14:textId="77777777" w:rsidR="00C674E6" w:rsidRPr="001F15CE" w:rsidRDefault="00C674E6" w:rsidP="003B44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BC01CA" w14:textId="64FF8B0A" w:rsidR="00C674E6" w:rsidRPr="001F15CE" w:rsidRDefault="00992E6B"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92E6B">
              <w:rPr>
                <w:rFonts w:asciiTheme="majorHAnsi" w:hAnsiTheme="majorHAnsi"/>
                <w:color w:val="FFFFFF" w:themeColor="background1"/>
                <w:sz w:val="15"/>
                <w:szCs w:val="15"/>
                <w:lang w:val="en-US"/>
              </w:rPr>
              <w:t>Microsoft 365 Business Basic</w:t>
            </w:r>
          </w:p>
        </w:tc>
        <w:tc>
          <w:tcPr>
            <w:tcW w:w="8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20F762" w14:textId="4BCC72F0" w:rsidR="00C674E6" w:rsidRPr="001F15CE" w:rsidRDefault="00992E6B"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92E6B">
              <w:rPr>
                <w:rFonts w:asciiTheme="majorHAnsi" w:hAnsiTheme="majorHAnsi"/>
                <w:color w:val="FFFFFF" w:themeColor="background1"/>
                <w:sz w:val="15"/>
                <w:szCs w:val="15"/>
                <w:lang w:val="en-US"/>
              </w:rPr>
              <w:t>Microsoft 365 Business Standard</w:t>
            </w:r>
          </w:p>
        </w:tc>
        <w:tc>
          <w:tcPr>
            <w:tcW w:w="794" w:type="dxa"/>
            <w:gridSpan w:val="2"/>
            <w:tcBorders>
              <w:top w:val="single" w:sz="12" w:space="0" w:color="FFFFFF" w:themeColor="background1"/>
              <w:left w:val="single" w:sz="12" w:space="0" w:color="FFFFFF" w:themeColor="background1"/>
              <w:right w:val="nil"/>
            </w:tcBorders>
            <w:shd w:val="clear" w:color="auto" w:fill="0072C6"/>
            <w:hideMark/>
          </w:tcPr>
          <w:p w14:paraId="75BF5479" w14:textId="77777777" w:rsidR="00C674E6" w:rsidRPr="00931AE7" w:rsidRDefault="00C674E6"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818991F" w14:textId="77777777" w:rsidR="00C674E6" w:rsidRPr="00931AE7" w:rsidRDefault="00C674E6"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Mobilidade +</w:t>
            </w:r>
          </w:p>
          <w:p w14:paraId="72B71B24" w14:textId="77777777" w:rsidR="00C674E6" w:rsidRPr="001F15CE" w:rsidRDefault="00C674E6"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37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992EF5" w14:textId="5EAEFF86" w:rsidR="00C674E6" w:rsidRPr="00931AE7" w:rsidRDefault="00C674E6" w:rsidP="003B448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0AB6903" w14:textId="77777777" w:rsidR="00C674E6" w:rsidRDefault="00C674E6"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3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AE8633F" w14:textId="507B76A2" w:rsidR="00C674E6" w:rsidRPr="006F1174" w:rsidRDefault="00C674E6"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43036C">
              <w:rPr>
                <w:rFonts w:asciiTheme="majorHAnsi" w:hAnsiTheme="majorHAnsi"/>
                <w:color w:val="FFFFFF" w:themeColor="background1"/>
                <w:sz w:val="15"/>
                <w:szCs w:val="15"/>
              </w:rPr>
              <w:t xml:space="preserve"> Premium</w:t>
            </w:r>
          </w:p>
        </w:tc>
      </w:tr>
      <w:tr w:rsidR="00C674E6" w14:paraId="63AD4024" w14:textId="77777777" w:rsidTr="00C674E6">
        <w:trPr>
          <w:trHeight w:val="299"/>
          <w:tblHeader/>
        </w:trPr>
        <w:tc>
          <w:tcPr>
            <w:tcW w:w="3852" w:type="dxa"/>
            <w:vMerge/>
            <w:tcBorders>
              <w:top w:val="nil"/>
              <w:left w:val="nil"/>
              <w:bottom w:val="dashSmallGap" w:sz="4" w:space="0" w:color="808080" w:themeColor="background1" w:themeShade="80"/>
              <w:right w:val="nil"/>
            </w:tcBorders>
            <w:vAlign w:val="center"/>
            <w:hideMark/>
          </w:tcPr>
          <w:p w14:paraId="69B0FCC0" w14:textId="77777777" w:rsidR="00C674E6" w:rsidRDefault="00C674E6" w:rsidP="003B4487">
            <w:pPr>
              <w:spacing w:after="0"/>
            </w:pPr>
          </w:p>
        </w:tc>
        <w:tc>
          <w:tcPr>
            <w:tcW w:w="34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5DD4A16" w14:textId="6A0973E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6FFCE4"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459AEF"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59013"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50D29"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5692B9"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7" w:type="dxa"/>
            <w:tcBorders>
              <w:left w:val="single" w:sz="12" w:space="0" w:color="FFFFFF" w:themeColor="background1"/>
              <w:bottom w:val="single" w:sz="12" w:space="0" w:color="FFFFFF" w:themeColor="background1"/>
              <w:right w:val="nil"/>
            </w:tcBorders>
            <w:shd w:val="clear" w:color="auto" w:fill="0072C6"/>
            <w:vAlign w:val="center"/>
          </w:tcPr>
          <w:p w14:paraId="594778DB"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7" w:type="dxa"/>
            <w:tcBorders>
              <w:left w:val="single" w:sz="12" w:space="0" w:color="FFFFFF" w:themeColor="background1"/>
              <w:bottom w:val="single" w:sz="12" w:space="0" w:color="FFFFFF" w:themeColor="background1"/>
              <w:right w:val="nil"/>
            </w:tcBorders>
            <w:shd w:val="clear" w:color="auto" w:fill="0072C6"/>
            <w:vAlign w:val="center"/>
          </w:tcPr>
          <w:p w14:paraId="25F4457F"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8D6F23" w14:textId="7C207AF9" w:rsidR="00C674E6" w:rsidRDefault="00C674E6" w:rsidP="00C674E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1AEE1B" w14:textId="6A8E572D"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D5AE6"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050246"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093D2" w14:textId="77777777" w:rsidR="00C674E6" w:rsidDel="009C5E6C"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E5</w:t>
            </w:r>
            <w:r>
              <w:rPr>
                <w:rFonts w:asciiTheme="majorHAnsi" w:hAnsiTheme="majorHAnsi"/>
                <w:color w:val="FFFFFF" w:themeColor="background1"/>
                <w:sz w:val="15"/>
                <w:szCs w:val="15"/>
                <w:vertAlign w:val="superscript"/>
              </w:rPr>
              <w:t>6</w:t>
            </w:r>
          </w:p>
        </w:tc>
        <w:tc>
          <w:tcPr>
            <w:tcW w:w="847"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B38189"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C674E6" w14:paraId="63EAC5FD" w14:textId="77777777" w:rsidTr="001C2824">
        <w:trPr>
          <w:trHeight w:val="210"/>
        </w:trPr>
        <w:tc>
          <w:tcPr>
            <w:tcW w:w="3852" w:type="dxa"/>
            <w:tcBorders>
              <w:top w:val="nil"/>
              <w:left w:val="nil"/>
              <w:bottom w:val="dashSmallGap" w:sz="4" w:space="0" w:color="BFBFBF" w:themeColor="background1" w:themeShade="BF"/>
              <w:right w:val="nil"/>
            </w:tcBorders>
            <w:noWrap/>
            <w:vAlign w:val="center"/>
            <w:hideMark/>
          </w:tcPr>
          <w:p w14:paraId="0882939A"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52B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CDC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8C62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6AB6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A2AB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687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8A7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D9E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1634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348A2" w14:textId="7BED8A59"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65FE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A97F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2977C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5FAC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55F0C0B"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A6C47"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8B2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0B94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1430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4E97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3B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1D3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31B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F9C6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5BC5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10984" w14:textId="7BA9963E"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6F9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AF62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9064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2665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9E89F08"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DC04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5A20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4EE4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62BF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FE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7ED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263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F097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A03A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9F8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E738" w14:textId="75480EBA"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81DD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B5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C72E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0CE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07E73112" w14:textId="77777777" w:rsidTr="001C2824">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9BF7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A3E01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9EA9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8865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633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D62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7A06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094C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7C97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394D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B9A4" w14:textId="447699B5"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C4B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F395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B7C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644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6D896B0"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2466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470A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1B0B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47F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0758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D0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FABA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88B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8B79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20F25" w14:textId="77777777" w:rsidR="00C674E6" w:rsidRPr="009B68F5" w:rsidRDefault="00C674E6" w:rsidP="00C674E6">
            <w:pPr>
              <w:pStyle w:val="ProductList-Body"/>
              <w:tabs>
                <w:tab w:val="clear" w:pos="158"/>
                <w:tab w:val="left" w:pos="720"/>
              </w:tabs>
              <w:spacing w:line="256" w:lineRule="auto"/>
              <w:ind w:left="-108"/>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77CE9" w14:textId="5FA0C428"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FCF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17E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25C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7D5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8D9BE1F"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9D90B"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865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F4A8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AAE5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8AF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D82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B59B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6E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F7EC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B4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02ECD" w14:textId="3F5BC566"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04E6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CC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2859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BACE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rsidRPr="00447F59" w14:paraId="5343967A"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F9057" w14:textId="77777777" w:rsidR="00C674E6" w:rsidRPr="00E2000F" w:rsidRDefault="00C674E6"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3134B8"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04BE4"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2C2386"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BA04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07A0A"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6BEF5"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87114"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6EF52"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9C1E9"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7FB93" w14:textId="1C0648F6"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07A0"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05B11"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6F5A5"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A83A0"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5EBAA560"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8AC791" w14:textId="4A3AD701"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16E6B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D904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514E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F368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F917"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5FD798"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EE62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0D48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E333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59E13" w14:textId="3500D87E"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E1BBD"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AFD87"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EAF6D"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CA60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3D0D1F6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E56A95" w14:textId="0005FCB2"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36C626"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C687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213E3A"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D2776"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FC56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459E7"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9E52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A15F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8EAC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8A638E" w14:textId="1080805B"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9ED91"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BA93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8A9B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4E39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14:paraId="58FBCC6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F0B8B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BEC2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F3E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26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B80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210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572EE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F86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983E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2D1E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DCA1" w14:textId="32E33486"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DF0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6A4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CE0F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FF84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541645A"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E7805"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F2C6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94C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9D7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E85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B8D0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E021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2EDD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B48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FB92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6A569" w14:textId="571C0B06"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6C7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1B10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5D6B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C15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24D23D9"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EE72" w14:textId="22BB0A2F" w:rsidR="00C674E6" w:rsidRPr="009B68F5" w:rsidRDefault="00992E6B" w:rsidP="003B4487">
            <w:pPr>
              <w:pStyle w:val="ProductList-Body"/>
              <w:tabs>
                <w:tab w:val="clear" w:pos="158"/>
                <w:tab w:val="left" w:pos="720"/>
              </w:tabs>
              <w:spacing w:line="256" w:lineRule="auto"/>
              <w:ind w:left="-108"/>
              <w:rPr>
                <w:rFonts w:asciiTheme="majorHAnsi" w:hAnsiTheme="majorHAnsi"/>
                <w:sz w:val="15"/>
                <w:szCs w:val="15"/>
              </w:rPr>
            </w:pPr>
            <w:bookmarkStart w:id="237" w:name="_Hlk37926720"/>
            <w:r w:rsidRPr="00992E6B">
              <w:rPr>
                <w:rFonts w:asciiTheme="majorHAnsi" w:hAnsiTheme="majorHAnsi"/>
                <w:sz w:val="15"/>
                <w:szCs w:val="15"/>
                <w:lang w:val="en-US"/>
              </w:rPr>
              <w:t>Microsoft 365 Apps for business</w:t>
            </w:r>
            <w:bookmarkEnd w:id="237"/>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5C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4F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0672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325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FF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871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92B9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9A22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8A5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FC19C" w14:textId="60A66EE1"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3641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F88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9EB3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81CB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0A3FF0D9"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50783" w14:textId="0AB0892F" w:rsidR="00C674E6" w:rsidRPr="009B68F5" w:rsidRDefault="00992E6B" w:rsidP="003B4487">
            <w:pPr>
              <w:pStyle w:val="ProductList-Body"/>
              <w:tabs>
                <w:tab w:val="clear" w:pos="158"/>
                <w:tab w:val="left" w:pos="720"/>
              </w:tabs>
              <w:spacing w:line="256" w:lineRule="auto"/>
              <w:ind w:left="-108"/>
              <w:rPr>
                <w:rFonts w:asciiTheme="majorHAnsi" w:hAnsiTheme="majorHAnsi"/>
                <w:sz w:val="15"/>
                <w:szCs w:val="15"/>
              </w:rPr>
            </w:pPr>
            <w:bookmarkStart w:id="238" w:name="_Hlk37926721"/>
            <w:r w:rsidRPr="00992E6B">
              <w:rPr>
                <w:rFonts w:asciiTheme="majorHAnsi" w:hAnsiTheme="majorHAnsi"/>
                <w:sz w:val="15"/>
                <w:szCs w:val="15"/>
                <w:lang w:val="en-US"/>
              </w:rPr>
              <w:t>Microsoft 365 Apps for enterprise</w:t>
            </w:r>
            <w:bookmarkEnd w:id="238"/>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DF19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A5F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1D1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4336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3EFE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1FD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AD6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DA3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733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A420F" w14:textId="3D0515EF"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5198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064F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140A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A482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1538D0D" w14:textId="77777777" w:rsidTr="00C674E6">
        <w:trPr>
          <w:trHeight w:val="24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904D9F"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856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0CCE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1DB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5CE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2E13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C771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48A05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3B1DC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0BF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2AA78" w14:textId="76900871"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2A07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41F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7D14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57BF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3ED9840"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70FAD"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de Proteção Avançada contra Ameaças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1458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5122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2C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E5C2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203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520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B930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4CA1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5D3E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A314" w14:textId="47EAF2EA"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4F2E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9FE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A75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937D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A6600A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F6B87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de Proteção Avançada contra Ameaças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EEE8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1168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BAC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D1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CAE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5BB9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94D4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60E4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07FA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CAD3" w14:textId="124DFC30"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DA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E861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25F0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52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991FD83"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34D5D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BC57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0AF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E5F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544E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F1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EE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9A6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9DC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F73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C0804" w14:textId="5DBED933"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573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BE4E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5B1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8960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2098F05"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74EB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3072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5A8F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F470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4755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55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5DA7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B2FF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190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5F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91CE0" w14:textId="690DF81D"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5967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2BF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605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659C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6F7E2EA"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075CD"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74222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4EDC2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FAD0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244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D61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855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7689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B31B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C77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025B4" w14:textId="5500B213"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68D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AFD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64BBC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8D3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02DA43C"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42A9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357D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EDE8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D93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474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5AA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479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3D83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AEC4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7F72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5D5F" w14:textId="5F09037F"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5EFD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EB4E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BE06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DBE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3BE6119"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0263D9"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D2B5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4623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918B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550F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CCB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09E4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44E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411A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62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64374" w14:textId="33327A9A"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A8C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F35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314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2BB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74E775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9FCC55"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6EA0F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1CD2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8AF5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190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B465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6E8C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DCED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5348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9901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CBC6B" w14:textId="4542BFEC"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5102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902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82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36CB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60E4618"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6519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45B2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DBF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AE6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15B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D4C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05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826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7E94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8889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CAEA4" w14:textId="4BA95D2E"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4BAB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C09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627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2741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4189FAB"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5CBF5" w14:textId="0CFDF133" w:rsidR="00C674E6" w:rsidRPr="006F1174" w:rsidRDefault="00C674E6" w:rsidP="00C674E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8E4B45" w14:textId="008AB301"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A8B08"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E47A24"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E6E74"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0148A"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0A5B0"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10337"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52A40"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6DE0E" w14:textId="6401E170"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2A7D9" w14:textId="3732771E"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E1E6E"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21955"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89421"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77155" w14:textId="26108880"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503C6FC" w14:textId="71F3D139"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w:t>
      </w:r>
      <w:r w:rsidR="006D3CD8">
        <w:rPr>
          <w:i/>
          <w:sz w:val="16"/>
          <w:szCs w:val="16"/>
        </w:rPr>
        <w:t>SLs de Pacotes Complementares que incluem “sem ProPlus” ou “sem Aplicativos para empresas“ no título não incluem direitos aos Aplicativos do Microsoft 365 para empresas</w:t>
      </w:r>
      <w:r w:rsidRPr="00450D25">
        <w:rPr>
          <w:i/>
          <w:sz w:val="16"/>
          <w:szCs w:val="16"/>
        </w:rPr>
        <w:t>.</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3998861"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 depende da disponibilidade regional.</w:t>
      </w:r>
    </w:p>
    <w:p w14:paraId="46C92036" w14:textId="60E0E027" w:rsidR="00B87331" w:rsidRDefault="00B87331" w:rsidP="00B87331">
      <w:pPr>
        <w:pStyle w:val="ProductList-Body"/>
        <w:rPr>
          <w:i/>
          <w:sz w:val="16"/>
          <w:szCs w:val="16"/>
        </w:rPr>
      </w:pPr>
      <w:r>
        <w:rPr>
          <w:i/>
          <w:sz w:val="16"/>
          <w:szCs w:val="16"/>
          <w:vertAlign w:val="superscript"/>
        </w:rPr>
        <w:t>5</w:t>
      </w:r>
      <w:r>
        <w:rPr>
          <w:i/>
          <w:sz w:val="16"/>
          <w:szCs w:val="16"/>
        </w:rPr>
        <w:t xml:space="preserve"> </w:t>
      </w:r>
      <w:r w:rsidR="006D3CD8">
        <w:rPr>
          <w:i/>
          <w:sz w:val="16"/>
          <w:szCs w:val="16"/>
        </w:rPr>
        <w:t>Clientes do Microsoft 365 com 500 estações ou menos serão integrados ao Microsoft Teams e não terão acesso ao Skype for Business Online</w:t>
      </w:r>
      <w:r>
        <w:rPr>
          <w:i/>
          <w:sz w:val="16"/>
          <w:szCs w:val="16"/>
        </w:rPr>
        <w:t>.</w:t>
      </w:r>
    </w:p>
    <w:p w14:paraId="36BA9868" w14:textId="4A6B9D36" w:rsidR="00E2000F" w:rsidRDefault="00E2000F" w:rsidP="00E2000F">
      <w:pPr>
        <w:pStyle w:val="ProductList-Body"/>
        <w:rPr>
          <w:i/>
          <w:sz w:val="16"/>
          <w:szCs w:val="16"/>
        </w:rPr>
      </w:pPr>
      <w:r>
        <w:rPr>
          <w:i/>
          <w:sz w:val="16"/>
          <w:szCs w:val="16"/>
          <w:vertAlign w:val="superscript"/>
        </w:rPr>
        <w:t>6</w:t>
      </w:r>
      <w:r>
        <w:rPr>
          <w:i/>
          <w:sz w:val="16"/>
          <w:szCs w:val="16"/>
        </w:rPr>
        <w:t xml:space="preserve"> </w:t>
      </w:r>
      <w:r w:rsidR="00F46EFA">
        <w:rPr>
          <w:i/>
          <w:sz w:val="16"/>
          <w:szCs w:val="16"/>
        </w:rPr>
        <w:t>A Segurança do Microsoft 365 E5 inclui Proteção Avançada contra Ameaças do Microsoft Defender</w:t>
      </w:r>
      <w:r>
        <w:rPr>
          <w:i/>
          <w:sz w:val="16"/>
          <w:szCs w:val="16"/>
        </w:rPr>
        <w:t>.</w:t>
      </w:r>
    </w:p>
    <w:p w14:paraId="11BEEDFD" w14:textId="77777777" w:rsidR="00DE5954" w:rsidRPr="009445D6" w:rsidRDefault="00DE5954" w:rsidP="00DE5954">
      <w:pPr>
        <w:pStyle w:val="ProductList-Body"/>
      </w:pPr>
      <w:r>
        <w:rPr>
          <w:i/>
          <w:sz w:val="16"/>
          <w:szCs w:val="16"/>
          <w:vertAlign w:val="superscript"/>
        </w:rPr>
        <w:t>7</w:t>
      </w:r>
      <w:r>
        <w:rPr>
          <w:i/>
          <w:sz w:val="16"/>
          <w:szCs w:val="16"/>
        </w:rPr>
        <w:t>Não é possível carregar nem modificar vídeos.</w:t>
      </w:r>
    </w:p>
    <w:p w14:paraId="1D7AF969" w14:textId="731216A1" w:rsidR="00DE5954" w:rsidRPr="00931AE7" w:rsidRDefault="00DE5954" w:rsidP="00E2000F">
      <w:pPr>
        <w:pStyle w:val="ProductList-Body"/>
      </w:pPr>
      <w:r>
        <w:rPr>
          <w:i/>
          <w:sz w:val="16"/>
          <w:szCs w:val="16"/>
          <w:vertAlign w:val="superscript"/>
        </w:rPr>
        <w:t>8</w:t>
      </w:r>
      <w:r>
        <w:rPr>
          <w:i/>
          <w:sz w:val="16"/>
          <w:szCs w:val="16"/>
        </w:rPr>
        <w:t>Não é possível criar eventos ao vivo.</w:t>
      </w:r>
    </w:p>
    <w:p w14:paraId="19F0F9D8" w14:textId="77777777" w:rsidR="007D3CEC" w:rsidRDefault="007D3CEC" w:rsidP="007D3CEC">
      <w:pPr>
        <w:pStyle w:val="ProductList-Body"/>
      </w:pPr>
    </w:p>
    <w:p w14:paraId="4E3E073A" w14:textId="77777777" w:rsidR="009E7048" w:rsidRDefault="009E7048" w:rsidP="007D3CEC">
      <w:pPr>
        <w:pStyle w:val="ProductList-Offering1Heading"/>
      </w:pPr>
      <w:bookmarkStart w:id="239" w:name="_Toc503180510"/>
      <w:r>
        <w:br w:type="page"/>
      </w:r>
    </w:p>
    <w:p w14:paraId="4CAD9D46" w14:textId="0566A7BF" w:rsidR="007D3CEC" w:rsidRDefault="007D3CEC" w:rsidP="007D3CEC">
      <w:pPr>
        <w:pStyle w:val="ProductList-Offering1Heading"/>
      </w:pPr>
      <w:bookmarkStart w:id="240" w:name="_Toc49257483"/>
      <w:r>
        <w:t>Setor Público</w:t>
      </w:r>
      <w:bookmarkEnd w:id="239"/>
      <w:bookmarkEnd w:id="240"/>
    </w:p>
    <w:tbl>
      <w:tblPr>
        <w:tblW w:w="10899" w:type="dxa"/>
        <w:tblLayout w:type="fixed"/>
        <w:tblLook w:val="04A0" w:firstRow="1" w:lastRow="0" w:firstColumn="1" w:lastColumn="0" w:noHBand="0" w:noVBand="1"/>
      </w:tblPr>
      <w:tblGrid>
        <w:gridCol w:w="3510"/>
        <w:gridCol w:w="594"/>
        <w:gridCol w:w="594"/>
        <w:gridCol w:w="594"/>
        <w:gridCol w:w="594"/>
        <w:gridCol w:w="594"/>
        <w:gridCol w:w="600"/>
        <w:gridCol w:w="600"/>
        <w:gridCol w:w="600"/>
        <w:gridCol w:w="570"/>
        <w:gridCol w:w="570"/>
        <w:gridCol w:w="570"/>
        <w:gridCol w:w="900"/>
        <w:gridCol w:w="9"/>
      </w:tblGrid>
      <w:tr w:rsidR="00E2000F" w14:paraId="7BF83491" w14:textId="77777777" w:rsidTr="00C674E6">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CCDD7AA" w14:textId="77777777" w:rsidR="00E2000F" w:rsidRDefault="00E2000F" w:rsidP="003B4487">
            <w:pPr>
              <w:pStyle w:val="ProductList-Body"/>
              <w:tabs>
                <w:tab w:val="clear" w:pos="158"/>
                <w:tab w:val="left" w:pos="720"/>
              </w:tabs>
              <w:spacing w:line="256" w:lineRule="auto"/>
              <w:ind w:left="-108"/>
              <w:rPr>
                <w:sz w:val="22"/>
              </w:rPr>
            </w:pPr>
            <w:r>
              <w:rPr>
                <w:sz w:val="22"/>
              </w:rPr>
              <w:t>Serviço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FD74829" w14:textId="77777777" w:rsidR="00E2000F" w:rsidRPr="001F15CE" w:rsidRDefault="00E2000F" w:rsidP="003B448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20F8179A" w14:textId="77777777" w:rsidR="00E2000F" w:rsidRPr="001F15CE" w:rsidRDefault="00E2000F" w:rsidP="003B448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68AE2617" w14:textId="77777777" w:rsidR="00E2000F" w:rsidRPr="001F15CE" w:rsidRDefault="00E2000F" w:rsidP="003B448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674E6" w14:paraId="23173116" w14:textId="77777777" w:rsidTr="00C674E6">
        <w:trPr>
          <w:gridAfter w:val="1"/>
          <w:wAfter w:w="9" w:type="dxa"/>
          <w:trHeight w:val="197"/>
          <w:tblHeader/>
        </w:trPr>
        <w:tc>
          <w:tcPr>
            <w:tcW w:w="3510" w:type="dxa"/>
            <w:vMerge/>
            <w:tcBorders>
              <w:top w:val="nil"/>
              <w:left w:val="nil"/>
              <w:bottom w:val="dashSmallGap" w:sz="4" w:space="0" w:color="808080" w:themeColor="background1" w:themeShade="80"/>
            </w:tcBorders>
            <w:vAlign w:val="center"/>
            <w:hideMark/>
          </w:tcPr>
          <w:p w14:paraId="7C05944F" w14:textId="77777777" w:rsidR="00C674E6" w:rsidRDefault="00C674E6" w:rsidP="003B4487">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7D17A1CB" w14:textId="16F568F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6D5C5"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63A522"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C2D687"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CD655"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733D4"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7C014B"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A5358"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6C25AE"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EE6A13" w14:textId="77777777" w:rsidR="00C674E6" w:rsidRPr="006F1174"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68459A"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3B4D73"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A5</w:t>
            </w:r>
            <w:r>
              <w:rPr>
                <w:rFonts w:asciiTheme="majorHAnsi" w:hAnsiTheme="majorHAnsi"/>
                <w:color w:val="FFFFFF" w:themeColor="background1"/>
                <w:sz w:val="15"/>
                <w:szCs w:val="15"/>
                <w:vertAlign w:val="superscript"/>
              </w:rPr>
              <w:t>6</w:t>
            </w:r>
          </w:p>
        </w:tc>
      </w:tr>
      <w:tr w:rsidR="00C674E6" w14:paraId="6FC97BBE" w14:textId="77777777" w:rsidTr="00C674E6">
        <w:trPr>
          <w:gridAfter w:val="1"/>
          <w:wAfter w:w="9" w:type="dxa"/>
          <w:trHeight w:val="210"/>
        </w:trPr>
        <w:tc>
          <w:tcPr>
            <w:tcW w:w="3510" w:type="dxa"/>
            <w:tcBorders>
              <w:top w:val="nil"/>
              <w:left w:val="nil"/>
              <w:bottom w:val="dashSmallGap" w:sz="4" w:space="0" w:color="BFBFBF" w:themeColor="background1" w:themeShade="BF"/>
              <w:right w:val="nil"/>
            </w:tcBorders>
            <w:noWrap/>
            <w:vAlign w:val="center"/>
            <w:hideMark/>
          </w:tcPr>
          <w:p w14:paraId="4BC2D99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1F2A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11F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BCD6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4BE3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31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DB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E10B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4FC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EEC9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60FB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5397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EEC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5E36C4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9D296D"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B08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B728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C2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101E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2A45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FBB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9DD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9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E96B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88F0D"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8B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C610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62B44D0" w14:textId="77777777" w:rsidTr="00C674E6">
        <w:trPr>
          <w:gridAfter w:val="1"/>
          <w:wAfter w:w="9" w:type="dxa"/>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E1A70"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26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51C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331D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ADA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FDCF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5DE0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6F5B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391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3BF1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75EE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093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E63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584D82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BBDE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0EE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FB2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81EC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196E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EBC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DC9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9B33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22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DF07F"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FF77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E3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FFDB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C983875"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624DE"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12F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4DC6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784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307B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C53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C79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C01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B32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92F5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743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65D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59B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6EC89E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A992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2CE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296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0D5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281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D50E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636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261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8D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CBB0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03B3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528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79A0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rsidRPr="00447F59" w14:paraId="25636D0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460AD" w14:textId="77777777" w:rsidR="00C674E6" w:rsidRPr="00E2000F" w:rsidRDefault="00C674E6"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DB84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40139"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F915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89CB1"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FE81A"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7F0F4"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3B3B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2E6C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C0B9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5EC5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87B4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A1205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080ECC58"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B5782C" w14:textId="0AB19134"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035E2"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FE95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8221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1E5D6"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B3622"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885B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E0B9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07A8"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57840"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2D5E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5415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04466E"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4493DBEF"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DECCEE" w14:textId="591C28BE"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8B95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A907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469D1"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C345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061F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B14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F0A8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3461E"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5B06A"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D78E0"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2DCD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66E60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14:paraId="4E2AA29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ABAE9"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6D8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8D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781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CC13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CF8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AB6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B6E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FDF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452A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2A41C"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93C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E9FA0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0ADA7E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AD051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91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294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5706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574A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84F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0D93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A22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D487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196B4"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F6E4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763E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A788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B42D834"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C1CDC" w14:textId="37B26133" w:rsidR="00C674E6" w:rsidRPr="009B68F5" w:rsidRDefault="00992E6B" w:rsidP="003B4487">
            <w:pPr>
              <w:pStyle w:val="ProductList-Body"/>
              <w:tabs>
                <w:tab w:val="clear" w:pos="158"/>
                <w:tab w:val="left" w:pos="720"/>
              </w:tabs>
              <w:spacing w:line="256" w:lineRule="auto"/>
              <w:ind w:left="-108"/>
              <w:rPr>
                <w:rFonts w:asciiTheme="majorHAnsi" w:hAnsiTheme="majorHAnsi"/>
                <w:sz w:val="15"/>
                <w:szCs w:val="15"/>
              </w:rPr>
            </w:pPr>
            <w:r w:rsidRPr="00992E6B">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BDD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1CA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54EE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021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F069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F7A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63E1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9434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636A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CAD2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B28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7A71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961628A" w14:textId="77777777" w:rsidTr="00C674E6">
        <w:trPr>
          <w:gridAfter w:val="1"/>
          <w:wAfter w:w="9"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B20BF"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309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6F7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61B2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8D32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08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DC60E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D8A4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FB8C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FF64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872D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A628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14F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7C16AE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F50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6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DFF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73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74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574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4C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783F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EA3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C8604"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DF94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110F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2DC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AA99E2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E4B6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F661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58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0A4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98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57A5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64C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B0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6B3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FD22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CD41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91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986E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97782A1"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5A55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22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BFE3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522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860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19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A3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B8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784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EA64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DC33D"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7E60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BAF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C07A618"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B2C8A"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859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3A2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24C2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054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5E88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54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32FC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FE7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9EF98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43C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4EED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140B7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F6AEC3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BE1D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46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BD7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63A5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7E4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7FF1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1F7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414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98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F0E4A"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3EDD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63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4E1E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1FB395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4B82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8F11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68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6E75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5E39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58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C738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9AD0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F5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9802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67CF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3C7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D1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3C3CE32"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3135E"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04C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2CAB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9D7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056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8451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27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3BB2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1B7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E41D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1584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4A75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7C09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E5E941F"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A4B9A"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B1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8B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07D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33C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D12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C3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DE3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4E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6F18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CAAA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B7D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B9CE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3F48E6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653311"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4F82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1D0D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63A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AE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C50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A22A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FAE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D0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8AB0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71F6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EB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6E1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65566D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744FA" w14:textId="5AA6EDC7" w:rsidR="00C674E6" w:rsidRPr="006F1174" w:rsidRDefault="00C674E6" w:rsidP="00C674E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E22ED" w14:textId="0A60CB1E"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EE4D2"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5D168C"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36AC90"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6D088"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A9811" w14:textId="3E5CEED4"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8B9E3"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2104"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F7157" w14:textId="0E4305F3"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FD1C"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9E13A"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E8F03F"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r>
      <w:tr w:rsidR="00C674E6" w14:paraId="45EC1922"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84583" w14:textId="77777777" w:rsidR="00C674E6"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F9DF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BCB5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5CFA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3932"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B12D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E6F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EC321"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B47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F272"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FDD61"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C7D2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F7D0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r>
    </w:tbl>
    <w:p w14:paraId="223CA247" w14:textId="5E5B1B01"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w:t>
      </w:r>
      <w:r w:rsidR="006D3CD8">
        <w:rPr>
          <w:i/>
          <w:sz w:val="16"/>
          <w:szCs w:val="16"/>
        </w:rPr>
        <w:t>SLs de Pacotes Complementares que incluem “sem ProPlus” ou “sem Aplicativos para empresas“ no título não incluem direitos aos Aplicativos do Microsoft 365 para empresas</w:t>
      </w:r>
      <w:r>
        <w:rPr>
          <w:i/>
          <w:sz w:val="16"/>
          <w:szCs w:val="16"/>
        </w:rPr>
        <w:t>.</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bookmarkEnd w:id="236"/>
    <w:p w14:paraId="2734CFE6"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E5/A5 depende da disponibilidade regional.</w:t>
      </w:r>
    </w:p>
    <w:p w14:paraId="301882D2" w14:textId="04132552" w:rsidR="0086554D" w:rsidRDefault="0086554D" w:rsidP="0086554D">
      <w:pPr>
        <w:pStyle w:val="ProductList-Body"/>
      </w:pPr>
      <w:r>
        <w:rPr>
          <w:i/>
          <w:sz w:val="16"/>
          <w:szCs w:val="16"/>
          <w:vertAlign w:val="superscript"/>
        </w:rPr>
        <w:t>4</w:t>
      </w:r>
      <w:r w:rsidRPr="0086554D">
        <w:rPr>
          <w:i/>
          <w:sz w:val="16"/>
          <w:szCs w:val="16"/>
        </w:rPr>
        <w:t xml:space="preserve"> </w:t>
      </w:r>
      <w:r>
        <w:rPr>
          <w:i/>
          <w:sz w:val="16"/>
          <w:szCs w:val="16"/>
        </w:rPr>
        <w:t>Inclui Microsoft 365 A3 com CAL Principal.</w:t>
      </w:r>
    </w:p>
    <w:p w14:paraId="5014EE0F" w14:textId="20115DB3" w:rsidR="00B87331" w:rsidRDefault="00B87331" w:rsidP="00B87331">
      <w:pPr>
        <w:pStyle w:val="ProductList-Body"/>
        <w:rPr>
          <w:i/>
          <w:sz w:val="16"/>
          <w:szCs w:val="16"/>
        </w:rPr>
      </w:pPr>
      <w:r>
        <w:rPr>
          <w:i/>
          <w:sz w:val="16"/>
          <w:szCs w:val="16"/>
          <w:vertAlign w:val="superscript"/>
        </w:rPr>
        <w:t>5</w:t>
      </w:r>
      <w:r>
        <w:rPr>
          <w:i/>
          <w:sz w:val="16"/>
          <w:szCs w:val="16"/>
        </w:rPr>
        <w:t xml:space="preserve"> </w:t>
      </w:r>
      <w:r w:rsidR="006D3CD8">
        <w:rPr>
          <w:i/>
          <w:sz w:val="16"/>
          <w:szCs w:val="16"/>
        </w:rPr>
        <w:t>Clientes do Microsoft 365 com 500 estações ou menos serão integrados ao Microsoft Teams e não terão acesso ao Skype for Business Online</w:t>
      </w:r>
      <w:r>
        <w:rPr>
          <w:i/>
          <w:sz w:val="16"/>
          <w:szCs w:val="16"/>
        </w:rPr>
        <w:t>.</w:t>
      </w:r>
    </w:p>
    <w:p w14:paraId="3FA0F8FD" w14:textId="17FB0B83" w:rsidR="00E2000F" w:rsidRDefault="00E2000F" w:rsidP="00E2000F">
      <w:pPr>
        <w:pStyle w:val="ProductList-Body"/>
        <w:rPr>
          <w:i/>
          <w:sz w:val="16"/>
          <w:szCs w:val="16"/>
        </w:rPr>
      </w:pPr>
      <w:r>
        <w:rPr>
          <w:i/>
          <w:sz w:val="16"/>
          <w:szCs w:val="16"/>
          <w:vertAlign w:val="superscript"/>
        </w:rPr>
        <w:t>6</w:t>
      </w:r>
      <w:r>
        <w:rPr>
          <w:i/>
          <w:sz w:val="16"/>
          <w:szCs w:val="16"/>
        </w:rPr>
        <w:t xml:space="preserve"> </w:t>
      </w:r>
      <w:r w:rsidR="004269AF">
        <w:rPr>
          <w:i/>
          <w:sz w:val="16"/>
          <w:szCs w:val="16"/>
        </w:rPr>
        <w:t>A Segurança do Microsoft 365 A5 inclui Proteção Avançada contra Ameaças do Microsoft Defender</w:t>
      </w:r>
      <w:r>
        <w:rPr>
          <w:i/>
          <w:sz w:val="16"/>
          <w:szCs w:val="16"/>
        </w:rPr>
        <w:t>.</w:t>
      </w:r>
    </w:p>
    <w:p w14:paraId="24504EB6" w14:textId="77777777" w:rsidR="00DE5954" w:rsidRPr="009445D6" w:rsidRDefault="00DE5954" w:rsidP="00DE5954">
      <w:pPr>
        <w:pStyle w:val="ProductList-Body"/>
      </w:pPr>
      <w:r>
        <w:rPr>
          <w:i/>
          <w:sz w:val="16"/>
          <w:szCs w:val="16"/>
          <w:vertAlign w:val="superscript"/>
        </w:rPr>
        <w:t>7</w:t>
      </w:r>
      <w:r>
        <w:rPr>
          <w:i/>
          <w:sz w:val="16"/>
          <w:szCs w:val="16"/>
        </w:rPr>
        <w:t>Não é possível carregar nem modificar vídeos.</w:t>
      </w:r>
    </w:p>
    <w:p w14:paraId="14F55F28" w14:textId="3DE3F2E6" w:rsidR="00DE5954" w:rsidRPr="00931AE7" w:rsidRDefault="00DE5954" w:rsidP="00E2000F">
      <w:pPr>
        <w:pStyle w:val="ProductList-Body"/>
      </w:pPr>
      <w:r>
        <w:rPr>
          <w:i/>
          <w:sz w:val="16"/>
          <w:szCs w:val="16"/>
          <w:vertAlign w:val="superscript"/>
        </w:rPr>
        <w:t>8</w:t>
      </w:r>
      <w:r>
        <w:rPr>
          <w:i/>
          <w:sz w:val="16"/>
          <w:szCs w:val="16"/>
        </w:rPr>
        <w:t>Não é possível criar eventos ao vivo.</w:t>
      </w:r>
    </w:p>
    <w:p w14:paraId="1F8ADBD3" w14:textId="77777777" w:rsidR="00C74745" w:rsidRPr="000772BE" w:rsidRDefault="005C78E2"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A6A49D9" w14:textId="65C5C0AF" w:rsidR="00F2322F" w:rsidRPr="00690C65" w:rsidRDefault="00F2322F" w:rsidP="00A914BF">
      <w:pPr>
        <w:pStyle w:val="ProductList-Body"/>
      </w:pPr>
    </w:p>
    <w:sectPr w:rsidR="00F2322F"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8E6123" w14:textId="77777777" w:rsidR="008B1296" w:rsidRDefault="008B1296" w:rsidP="009A573F">
      <w:pPr>
        <w:spacing w:after="0" w:line="240" w:lineRule="auto"/>
      </w:pPr>
      <w:r>
        <w:separator/>
      </w:r>
    </w:p>
  </w:endnote>
  <w:endnote w:type="continuationSeparator" w:id="0">
    <w:p w14:paraId="376CBD1B" w14:textId="77777777" w:rsidR="008B1296" w:rsidRDefault="008B1296" w:rsidP="009A573F">
      <w:pPr>
        <w:spacing w:after="0" w:line="240" w:lineRule="auto"/>
      </w:pPr>
      <w:r>
        <w:continuationSeparator/>
      </w:r>
    </w:p>
  </w:endnote>
  <w:endnote w:type="continuationNotice" w:id="1">
    <w:p w14:paraId="3D75F2EA" w14:textId="77777777" w:rsidR="008B1296" w:rsidRDefault="008B129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6D3CD8" w:rsidRDefault="006D3CD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6D3CD8" w:rsidRPr="00591643" w:rsidRDefault="006D3CD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611422F5"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86E69" w14:textId="77777777" w:rsidR="006D3CD8" w:rsidRPr="00C76DF3" w:rsidRDefault="005C78E2"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CC07F05"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D5CA98" w14:textId="77777777" w:rsidR="006D3CD8" w:rsidRPr="00C76DF3" w:rsidRDefault="005C78E2" w:rsidP="0089665A">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7C9F2A7"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EA472" w14:textId="77777777" w:rsidR="006D3CD8" w:rsidRPr="00C76DF3" w:rsidRDefault="005C78E2"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77098"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97667E" w14:textId="77777777" w:rsidR="006D3CD8" w:rsidRPr="00C76DF3" w:rsidRDefault="005C78E2"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39921"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69162" w14:textId="77777777" w:rsidR="006D3CD8" w:rsidRPr="00C76DF3" w:rsidRDefault="005C78E2"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E537610" w14:textId="77777777" w:rsidR="006D3CD8" w:rsidRPr="00591643" w:rsidRDefault="006D3CD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6783FFE4"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6D3CD8" w:rsidRPr="00C76DF3" w:rsidRDefault="005C78E2" w:rsidP="00F856BF">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6D3CD8" w:rsidRPr="00C76DF3" w:rsidRDefault="006D3CD8"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6D3CD8" w:rsidRPr="00C76DF3" w:rsidRDefault="005C78E2" w:rsidP="00F856BF">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6D3CD8" w:rsidRPr="00C76DF3" w:rsidRDefault="006D3CD8"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6D3CD8" w:rsidRPr="00C76DF3" w:rsidRDefault="005C78E2" w:rsidP="00F856BF">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6D3CD8" w:rsidRPr="00C76DF3" w:rsidRDefault="006D3CD8"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6D3CD8" w:rsidRPr="00C76DF3" w:rsidRDefault="005C78E2" w:rsidP="00F856BF">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6D3CD8" w:rsidRPr="00C76DF3" w:rsidRDefault="006D3CD8"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6D3CD8" w:rsidRPr="00C76DF3" w:rsidRDefault="005C78E2" w:rsidP="00F856BF">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4DFCB022" w14:textId="77777777" w:rsidR="006D3CD8" w:rsidRPr="00113C26" w:rsidRDefault="006D3CD8"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3996C22A"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6D3CD8" w:rsidRPr="00C76DF3" w:rsidRDefault="005C78E2" w:rsidP="002E6209">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6D3CD8" w:rsidRPr="00C76DF3" w:rsidRDefault="006D3CD8"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6D3CD8" w:rsidRPr="00C76DF3" w:rsidRDefault="005C78E2" w:rsidP="002E6209">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6D3CD8" w:rsidRPr="00C76DF3" w:rsidRDefault="006D3CD8"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6D3CD8" w:rsidRPr="00C76DF3" w:rsidRDefault="005C78E2" w:rsidP="002E6209">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6D3CD8" w:rsidRPr="00C76DF3" w:rsidRDefault="005C78E2" w:rsidP="002E6209">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6D3CD8" w:rsidRPr="00C76DF3" w:rsidRDefault="005C78E2" w:rsidP="002E6209">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561C0172" w14:textId="77777777" w:rsidR="006D3CD8" w:rsidRPr="002E6209" w:rsidRDefault="006D3CD8"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0D3CC11C"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5B01D" w14:textId="77777777" w:rsidR="006D3CD8" w:rsidRPr="00C76DF3" w:rsidRDefault="005C78E2"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FB21376"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18848" w14:textId="77777777" w:rsidR="006D3CD8" w:rsidRPr="00C76DF3" w:rsidRDefault="005C78E2" w:rsidP="0089665A">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8F61A02"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508F20" w14:textId="77777777" w:rsidR="006D3CD8" w:rsidRPr="00C76DF3" w:rsidRDefault="005C78E2"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F94A5"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464580" w14:textId="77777777" w:rsidR="006D3CD8" w:rsidRPr="00C76DF3" w:rsidRDefault="005C78E2"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504E2"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93395" w14:textId="77777777" w:rsidR="006D3CD8" w:rsidRPr="00C76DF3" w:rsidRDefault="005C78E2"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5A6CC480" w14:textId="77777777" w:rsidR="006D3CD8" w:rsidRPr="00591643" w:rsidRDefault="006D3CD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6ABFEC58"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6D3CD8" w:rsidRPr="00C76DF3" w:rsidRDefault="005C78E2" w:rsidP="002E6209">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6D3CD8" w:rsidRPr="00C76DF3" w:rsidRDefault="006D3CD8"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6D3CD8" w:rsidRPr="00C76DF3" w:rsidRDefault="005C78E2" w:rsidP="002E6209">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6D3CD8" w:rsidRPr="00C76DF3" w:rsidRDefault="006D3CD8"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6D3CD8" w:rsidRPr="00C76DF3" w:rsidRDefault="005C78E2" w:rsidP="002E6209">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6D3CD8" w:rsidRPr="00C76DF3" w:rsidRDefault="005C78E2" w:rsidP="002E6209">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6D3CD8" w:rsidRPr="00C76DF3" w:rsidRDefault="005C78E2" w:rsidP="002E6209">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36FE9FF5" w14:textId="77777777" w:rsidR="006D3CD8" w:rsidRPr="002E6209" w:rsidRDefault="006D3CD8"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76E746B5"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A9E98" w14:textId="77777777" w:rsidR="006D3CD8" w:rsidRPr="00C76DF3" w:rsidRDefault="005C78E2"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12E317"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DA33" w14:textId="77777777" w:rsidR="006D3CD8" w:rsidRPr="00C76DF3" w:rsidRDefault="005C78E2"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259F48"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C754E" w14:textId="77777777" w:rsidR="006D3CD8" w:rsidRPr="00C76DF3" w:rsidRDefault="005C78E2"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0D1D9D"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35AF48" w14:textId="77777777" w:rsidR="006D3CD8" w:rsidRPr="00C76DF3" w:rsidRDefault="005C78E2"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922D2F"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DC2E42" w14:textId="77777777" w:rsidR="006D3CD8" w:rsidRPr="00C76DF3" w:rsidRDefault="005C78E2"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2EDD24F1" w14:textId="77777777" w:rsidR="006D3CD8" w:rsidRPr="00591643" w:rsidRDefault="006D3CD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3F602394" w14:textId="77777777" w:rsidTr="008966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88AAC" w14:textId="77777777" w:rsidR="006D3CD8" w:rsidRPr="00C76DF3" w:rsidRDefault="005C78E2"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ECC46B"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83834" w14:textId="77777777" w:rsidR="006D3CD8" w:rsidRPr="00C76DF3" w:rsidRDefault="005C78E2"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D0FC21"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564A5" w14:textId="77777777" w:rsidR="006D3CD8" w:rsidRPr="00C76DF3" w:rsidRDefault="005C78E2"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B2569"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72AE1" w14:textId="77777777" w:rsidR="006D3CD8" w:rsidRPr="00C76DF3" w:rsidRDefault="005C78E2"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14A56B"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F61A" w14:textId="77777777" w:rsidR="006D3CD8" w:rsidRPr="00C76DF3" w:rsidRDefault="005C78E2"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641C053" w14:textId="77777777" w:rsidR="006D3CD8" w:rsidRPr="00591643" w:rsidRDefault="006D3C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690A5D3D"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7875" w14:textId="77777777" w:rsidR="006D3CD8" w:rsidRPr="00C76DF3" w:rsidRDefault="005C78E2"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69DDDF"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184C8" w14:textId="77777777" w:rsidR="006D3CD8" w:rsidRPr="00C76DF3" w:rsidRDefault="005C78E2"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E584"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4D257" w14:textId="77777777" w:rsidR="006D3CD8" w:rsidRPr="00C76DF3" w:rsidRDefault="005C78E2"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64832"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9C71EA" w14:textId="77777777" w:rsidR="006D3CD8" w:rsidRPr="00C76DF3" w:rsidRDefault="005C78E2"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B1059"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075E" w14:textId="77777777" w:rsidR="006D3CD8" w:rsidRPr="00C76DF3" w:rsidRDefault="005C78E2"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5EFAD063" w14:textId="77777777" w:rsidR="006D3CD8" w:rsidRPr="00591643" w:rsidRDefault="006D3CD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52143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30ABD" w14:textId="77777777" w:rsidR="006D3CD8" w:rsidRPr="00C76DF3" w:rsidRDefault="005C78E2"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0FDD8F"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39C2D" w14:textId="77777777" w:rsidR="006D3CD8" w:rsidRPr="00C76DF3" w:rsidRDefault="005C78E2"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B5366"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3CDB" w14:textId="77777777" w:rsidR="006D3CD8" w:rsidRPr="00C76DF3" w:rsidRDefault="005C78E2"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A7E5D"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EA9B3" w14:textId="77777777" w:rsidR="006D3CD8" w:rsidRPr="00C76DF3" w:rsidRDefault="005C78E2"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111DE"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474353" w14:textId="77777777" w:rsidR="006D3CD8" w:rsidRPr="00C76DF3" w:rsidRDefault="005C78E2"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EE7A2F"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04EF" w14:textId="77777777" w:rsidR="006D3CD8" w:rsidRPr="00C76DF3" w:rsidRDefault="005C78E2"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C8C8787" w14:textId="77777777" w:rsidR="006D3CD8" w:rsidRPr="00591643" w:rsidRDefault="006D3CD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24342F" w14:textId="77777777" w:rsidR="006D3CD8" w:rsidRPr="00591643" w:rsidRDefault="006D3CD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7B44DC3D"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7E0ED" w14:textId="77777777" w:rsidR="006D3CD8" w:rsidRPr="00C76DF3" w:rsidRDefault="005C78E2"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6CAFED"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EA0B" w14:textId="77777777" w:rsidR="006D3CD8" w:rsidRPr="00C76DF3" w:rsidRDefault="005C78E2"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1084C1"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1DB5E" w14:textId="77777777" w:rsidR="006D3CD8" w:rsidRPr="00C76DF3" w:rsidRDefault="005C78E2"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099DA3"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F12CB0" w14:textId="77777777" w:rsidR="006D3CD8" w:rsidRPr="00C76DF3" w:rsidRDefault="005C78E2"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4C37CC"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58178" w14:textId="77777777" w:rsidR="006D3CD8" w:rsidRPr="00C76DF3" w:rsidRDefault="005C78E2"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2E59B142" w14:textId="77777777" w:rsidR="006D3CD8" w:rsidRPr="00591643" w:rsidRDefault="006D3CD8"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7B08B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42F4" w14:textId="77777777" w:rsidR="006D3CD8" w:rsidRPr="00C76DF3" w:rsidRDefault="005C78E2"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A72CB"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29BCF" w14:textId="77777777" w:rsidR="006D3CD8" w:rsidRPr="00C76DF3" w:rsidRDefault="005C78E2"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014E"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EF484" w14:textId="77777777" w:rsidR="006D3CD8" w:rsidRPr="00C76DF3" w:rsidRDefault="005C78E2"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073B00"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F610A" w14:textId="77777777" w:rsidR="006D3CD8" w:rsidRPr="00C76DF3" w:rsidRDefault="005C78E2"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EAA801"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C135E" w14:textId="77777777" w:rsidR="006D3CD8" w:rsidRPr="00C76DF3" w:rsidRDefault="005C78E2"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14B"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D0369" w14:textId="77777777" w:rsidR="006D3CD8" w:rsidRPr="00C76DF3" w:rsidRDefault="005C78E2"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17C14722" w14:textId="77777777" w:rsidR="006D3CD8" w:rsidRPr="00591643" w:rsidRDefault="006D3CD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1A3C8B11"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215E9" w14:textId="77777777" w:rsidR="006D3CD8" w:rsidRPr="00C76DF3" w:rsidRDefault="005C78E2"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F47F5"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88AAC" w14:textId="77777777" w:rsidR="006D3CD8" w:rsidRPr="00C76DF3" w:rsidRDefault="005C78E2"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BCCE50"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3A722" w14:textId="77777777" w:rsidR="006D3CD8" w:rsidRPr="00C76DF3" w:rsidRDefault="005C78E2"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F958C"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C8FFAB" w14:textId="77777777" w:rsidR="006D3CD8" w:rsidRPr="00C76DF3" w:rsidRDefault="005C78E2"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4F480"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4A0DF" w14:textId="77777777" w:rsidR="006D3CD8" w:rsidRPr="00C76DF3" w:rsidRDefault="005C78E2"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B46A03F" w14:textId="77777777" w:rsidR="006D3CD8" w:rsidRPr="00723C44" w:rsidRDefault="006D3CD8" w:rsidP="003B448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06A812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2A261" w14:textId="77777777" w:rsidR="006D3CD8" w:rsidRPr="00C76DF3" w:rsidRDefault="005C78E2"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EC2F38"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C31DC" w14:textId="77777777" w:rsidR="006D3CD8" w:rsidRPr="00C76DF3" w:rsidRDefault="005C78E2"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71BFCD"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8177B" w14:textId="77777777" w:rsidR="006D3CD8" w:rsidRPr="00C76DF3" w:rsidRDefault="005C78E2"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0994D7"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FB6B2" w14:textId="77777777" w:rsidR="006D3CD8" w:rsidRPr="00C76DF3" w:rsidRDefault="005C78E2"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0CC83"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2B58D" w14:textId="77777777" w:rsidR="006D3CD8" w:rsidRPr="00C76DF3" w:rsidRDefault="005C78E2"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9BB4A5"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DF04A" w14:textId="77777777" w:rsidR="006D3CD8" w:rsidRPr="00C76DF3" w:rsidRDefault="005C78E2"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8D163D6" w14:textId="77777777" w:rsidR="006D3CD8" w:rsidRPr="00591643" w:rsidRDefault="006D3CD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4403A4CF" w14:textId="77777777" w:rsidTr="003B448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74AAC" w14:textId="77777777" w:rsidR="006D3CD8" w:rsidRPr="00C76DF3" w:rsidRDefault="005C78E2" w:rsidP="00447F59">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88DEF" w14:textId="77777777" w:rsidR="006D3CD8" w:rsidRPr="00C76DF3" w:rsidRDefault="006D3CD8" w:rsidP="00447F5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07ED" w14:textId="77777777" w:rsidR="006D3CD8" w:rsidRPr="00C76DF3" w:rsidRDefault="005C78E2" w:rsidP="00447F59">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F03D5" w14:textId="77777777" w:rsidR="006D3CD8" w:rsidRPr="00C76DF3" w:rsidRDefault="006D3CD8" w:rsidP="00447F5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026F" w14:textId="77777777" w:rsidR="006D3CD8" w:rsidRPr="00C76DF3" w:rsidRDefault="005C78E2" w:rsidP="00447F59">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912023" w14:textId="77777777" w:rsidR="006D3CD8" w:rsidRPr="00C76DF3" w:rsidRDefault="006D3CD8" w:rsidP="00447F5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AA0F3" w14:textId="77777777" w:rsidR="006D3CD8" w:rsidRPr="00C76DF3" w:rsidRDefault="005C78E2" w:rsidP="00447F59">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D79FF" w14:textId="77777777" w:rsidR="006D3CD8" w:rsidRPr="00C76DF3" w:rsidRDefault="006D3CD8"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DFECE" w14:textId="77777777" w:rsidR="006D3CD8" w:rsidRPr="00C76DF3" w:rsidRDefault="005C78E2" w:rsidP="00447F59">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51681" w14:textId="77777777" w:rsidR="006D3CD8" w:rsidRPr="00C76DF3" w:rsidRDefault="006D3CD8"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D1B79" w14:textId="77777777" w:rsidR="006D3CD8" w:rsidRPr="00C76DF3" w:rsidRDefault="005C78E2" w:rsidP="00447F59">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278F162" w14:textId="77777777" w:rsidR="006D3CD8" w:rsidRPr="00591643" w:rsidRDefault="006D3CD8"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0FAEC0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44046" w14:textId="77777777" w:rsidR="006D3CD8" w:rsidRPr="00C76DF3" w:rsidRDefault="005C78E2"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2A1E9"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A3172" w14:textId="77777777" w:rsidR="006D3CD8" w:rsidRPr="00C76DF3" w:rsidRDefault="005C78E2"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27DF65"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1FEA1" w14:textId="77777777" w:rsidR="006D3CD8" w:rsidRPr="00C76DF3" w:rsidRDefault="005C78E2"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257A1"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89FF8" w14:textId="77777777" w:rsidR="006D3CD8" w:rsidRPr="00C76DF3" w:rsidRDefault="005C78E2"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DB6D3"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B8C4C" w14:textId="77777777" w:rsidR="006D3CD8" w:rsidRPr="00C76DF3" w:rsidRDefault="005C78E2"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24309"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7AD4" w14:textId="77777777" w:rsidR="006D3CD8" w:rsidRPr="00C76DF3" w:rsidRDefault="005C78E2"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3E11472A" w14:textId="77777777" w:rsidR="006D3CD8" w:rsidRPr="00591643" w:rsidRDefault="006D3CD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5615E25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1AE3F" w14:textId="77777777" w:rsidR="006D3CD8" w:rsidRPr="00C76DF3" w:rsidRDefault="005C78E2"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766D9E"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83238" w14:textId="77777777" w:rsidR="006D3CD8" w:rsidRPr="00C76DF3" w:rsidRDefault="005C78E2"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8B76DE"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C0B65" w14:textId="77777777" w:rsidR="006D3CD8" w:rsidRPr="00C76DF3" w:rsidRDefault="005C78E2"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E1F59"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56443" w14:textId="77777777" w:rsidR="006D3CD8" w:rsidRPr="00C76DF3" w:rsidRDefault="005C78E2"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2A65"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2B262E" w14:textId="77777777" w:rsidR="006D3CD8" w:rsidRPr="00C76DF3" w:rsidRDefault="005C78E2"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4831C"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9F30" w14:textId="77777777" w:rsidR="006D3CD8" w:rsidRPr="00C76DF3" w:rsidRDefault="005C78E2"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2099A8CF" w14:textId="77777777" w:rsidR="006D3CD8" w:rsidRPr="00591643" w:rsidRDefault="006D3CD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6D3CD8"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6D3CD8" w:rsidRPr="00C76DF3" w:rsidRDefault="005C78E2" w:rsidP="008F3606">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6D3CD8" w:rsidRPr="00C76DF3" w:rsidRDefault="006D3CD8"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6D3CD8" w:rsidRPr="00C76DF3" w:rsidRDefault="005C78E2" w:rsidP="008F3606">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6D3CD8" w:rsidRPr="00C76DF3" w:rsidRDefault="006D3CD8"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6D3CD8" w:rsidRPr="00C76DF3" w:rsidRDefault="005C78E2" w:rsidP="008F3606">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6D3CD8" w:rsidRPr="00C76DF3" w:rsidRDefault="006D3CD8"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6D3CD8" w:rsidRPr="00C76DF3" w:rsidRDefault="005C78E2" w:rsidP="008F3606">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6D3CD8" w:rsidRPr="00C76DF3" w:rsidRDefault="006D3CD8"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6D3CD8" w:rsidRPr="00C76DF3" w:rsidRDefault="005C78E2" w:rsidP="008F3606">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6D3CD8" w:rsidRPr="00C76DF3" w:rsidRDefault="006D3CD8"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6D3CD8" w:rsidRPr="00C76DF3" w:rsidRDefault="005C78E2" w:rsidP="008F3606">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28FB24E9" w14:textId="77777777" w:rsidR="006D3CD8" w:rsidRPr="00591643" w:rsidRDefault="006D3CD8"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6D3CD8" w:rsidRPr="00C76DF3" w:rsidRDefault="005C78E2"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6D3CD8" w:rsidRPr="00C76DF3" w:rsidRDefault="005C78E2" w:rsidP="00591643">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6D3CD8" w:rsidRPr="00C76DF3" w:rsidRDefault="005C78E2"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6D3CD8" w:rsidRPr="00C76DF3" w:rsidRDefault="005C78E2"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6D3CD8" w:rsidRPr="00C76DF3" w:rsidRDefault="005C78E2"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6D3CD8" w:rsidRPr="00C76DF3" w:rsidRDefault="005C78E2"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1DF6A987" w14:textId="77777777" w:rsidR="006D3CD8" w:rsidRPr="00591643" w:rsidRDefault="006D3CD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0B4AEA09"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FCEEA" w14:textId="77777777" w:rsidR="006D3CD8" w:rsidRPr="00C76DF3" w:rsidRDefault="005C78E2"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1A247"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B4B44" w14:textId="77777777" w:rsidR="006D3CD8" w:rsidRPr="00C76DF3" w:rsidRDefault="005C78E2"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E368DE"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AB530" w14:textId="77777777" w:rsidR="006D3CD8" w:rsidRPr="00C76DF3" w:rsidRDefault="005C78E2"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5B02E"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84A1F6" w14:textId="77777777" w:rsidR="006D3CD8" w:rsidRPr="00C76DF3" w:rsidRDefault="005C78E2"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63E9F"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DD3519" w14:textId="77777777" w:rsidR="006D3CD8" w:rsidRPr="00C76DF3" w:rsidRDefault="005C78E2"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FC968FD" w14:textId="77777777" w:rsidR="006D3CD8" w:rsidRPr="00591643" w:rsidRDefault="006D3CD8"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377FE1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750AA" w14:textId="77777777" w:rsidR="006D3CD8" w:rsidRPr="00C76DF3" w:rsidRDefault="005C78E2"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2E4388"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16D9C" w14:textId="77777777" w:rsidR="006D3CD8" w:rsidRPr="00C76DF3" w:rsidRDefault="005C78E2"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6ABCC"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99ECF" w14:textId="77777777" w:rsidR="006D3CD8" w:rsidRPr="00C76DF3" w:rsidRDefault="005C78E2"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FE1BAD"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8A9B1" w14:textId="77777777" w:rsidR="006D3CD8" w:rsidRPr="00C76DF3" w:rsidRDefault="005C78E2"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12D014"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574F1" w14:textId="77777777" w:rsidR="006D3CD8" w:rsidRPr="00C76DF3" w:rsidRDefault="005C78E2"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242E0C"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75CCC" w14:textId="77777777" w:rsidR="006D3CD8" w:rsidRPr="00C76DF3" w:rsidRDefault="005C78E2"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3FEDE70B" w14:textId="77777777" w:rsidR="006D3CD8" w:rsidRPr="00591643" w:rsidRDefault="006D3CD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203DF6C5"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1089A" w14:textId="77777777" w:rsidR="006D3CD8" w:rsidRPr="00C76DF3" w:rsidRDefault="005C78E2"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3D1AA"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F38CD" w14:textId="77777777" w:rsidR="006D3CD8" w:rsidRPr="00C76DF3" w:rsidRDefault="005C78E2"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B30CB4"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3587" w14:textId="77777777" w:rsidR="006D3CD8" w:rsidRPr="00C76DF3" w:rsidRDefault="005C78E2"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41313E"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0AF004" w14:textId="77777777" w:rsidR="006D3CD8" w:rsidRPr="00C76DF3" w:rsidRDefault="005C78E2"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690CA"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D45DD" w14:textId="77777777" w:rsidR="006D3CD8" w:rsidRPr="00C76DF3" w:rsidRDefault="005C78E2"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04D2BE19" w14:textId="77777777" w:rsidR="006D3CD8" w:rsidRPr="00591643" w:rsidRDefault="006D3CD8"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38BDE64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B6AC4" w14:textId="77777777" w:rsidR="006D3CD8" w:rsidRPr="00C76DF3" w:rsidRDefault="005C78E2"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DB9056"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CF062" w14:textId="77777777" w:rsidR="006D3CD8" w:rsidRPr="00C76DF3" w:rsidRDefault="005C78E2"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DECD55"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8236D" w14:textId="77777777" w:rsidR="006D3CD8" w:rsidRPr="00C76DF3" w:rsidRDefault="005C78E2"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F3D582"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28596" w14:textId="77777777" w:rsidR="006D3CD8" w:rsidRPr="00C76DF3" w:rsidRDefault="005C78E2"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BAF86"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96DF6" w14:textId="77777777" w:rsidR="006D3CD8" w:rsidRPr="00C76DF3" w:rsidRDefault="005C78E2"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2C5EBE"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B79D6" w14:textId="77777777" w:rsidR="006D3CD8" w:rsidRPr="00C76DF3" w:rsidRDefault="005C78E2"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837FBF8" w14:textId="77777777" w:rsidR="006D3CD8" w:rsidRPr="00591643" w:rsidRDefault="006D3CD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6D3CD8" w:rsidRPr="00C76DF3" w:rsidRDefault="005C78E2"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6D3CD8" w:rsidRPr="00C76DF3" w:rsidRDefault="005C78E2" w:rsidP="00591643">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6D3CD8" w:rsidRPr="00C76DF3" w:rsidRDefault="005C78E2"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6D3CD8" w:rsidRPr="00C76DF3" w:rsidRDefault="005C78E2"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6D3CD8" w:rsidRPr="00C76DF3" w:rsidRDefault="005C78E2"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6D3CD8" w:rsidRPr="00C76DF3" w:rsidRDefault="005C78E2"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E4AA72B" w14:textId="77777777" w:rsidR="006D3CD8" w:rsidRPr="00591643" w:rsidRDefault="006D3CD8">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6D3CD8" w:rsidRPr="00C76DF3" w:rsidRDefault="005C78E2"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6D3CD8" w:rsidRPr="00C76DF3" w:rsidRDefault="005C78E2" w:rsidP="00591643">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6D3CD8" w:rsidRPr="00C76DF3" w:rsidRDefault="005C78E2"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6D3CD8" w:rsidRPr="00C76DF3" w:rsidRDefault="005C78E2"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6D3CD8" w:rsidRPr="00C76DF3" w:rsidRDefault="005C78E2"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6D3CD8" w:rsidRPr="00C76DF3" w:rsidRDefault="005C78E2"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36A60C20" w14:textId="77777777" w:rsidR="006D3CD8" w:rsidRPr="00591643" w:rsidRDefault="006D3CD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2277E815"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5A486" w14:textId="77777777" w:rsidR="006D3CD8" w:rsidRPr="00C76DF3" w:rsidRDefault="005C78E2"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AA552F0"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BAC1D" w14:textId="77777777" w:rsidR="006D3CD8" w:rsidRPr="00C76DF3" w:rsidRDefault="005C78E2" w:rsidP="0089665A">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4B69B32"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C8BA8" w14:textId="77777777" w:rsidR="006D3CD8" w:rsidRPr="00C76DF3" w:rsidRDefault="005C78E2"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36723E"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96F91" w14:textId="77777777" w:rsidR="006D3CD8" w:rsidRPr="00C76DF3" w:rsidRDefault="005C78E2"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9EC9C"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86FBD5" w14:textId="77777777" w:rsidR="006D3CD8" w:rsidRPr="00C76DF3" w:rsidRDefault="005C78E2"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54FDF2C6" w14:textId="77777777" w:rsidR="006D3CD8" w:rsidRPr="002E6209" w:rsidRDefault="006D3CD8" w:rsidP="00AC26A9">
    <w:pPr>
      <w:pStyle w:val="Footer"/>
      <w:rPr>
        <w:rStyle w:val="LogoportDoNotTranslate"/>
        <w:rFonts w:asciiTheme="minorHAnsi" w:hAnsiTheme="minorHAnsi" w:cstheme="minorBidi"/>
        <w:color w:val="auto"/>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3A74F97C"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6D3CD8" w:rsidRPr="00C76DF3" w:rsidRDefault="005C78E2" w:rsidP="002E6209">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6D3CD8" w:rsidRPr="00C76DF3" w:rsidRDefault="006D3CD8"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6D3CD8" w:rsidRPr="00C76DF3" w:rsidRDefault="005C78E2" w:rsidP="002E6209">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6D3CD8" w:rsidRPr="00C76DF3" w:rsidRDefault="006D3CD8"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6D3CD8" w:rsidRPr="00C76DF3" w:rsidRDefault="005C78E2" w:rsidP="002E6209">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6D3CD8" w:rsidRPr="00C76DF3" w:rsidRDefault="005C78E2" w:rsidP="002E6209">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6D3CD8" w:rsidRPr="00C76DF3" w:rsidRDefault="005C78E2" w:rsidP="002E6209">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D36BB0B" w14:textId="77777777" w:rsidR="006D3CD8" w:rsidRPr="002E6209" w:rsidRDefault="006D3CD8"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8E089D" w14:textId="77777777" w:rsidR="008B1296" w:rsidRDefault="008B1296" w:rsidP="009A573F">
      <w:pPr>
        <w:spacing w:after="0" w:line="240" w:lineRule="auto"/>
      </w:pPr>
      <w:r>
        <w:separator/>
      </w:r>
    </w:p>
  </w:footnote>
  <w:footnote w:type="continuationSeparator" w:id="0">
    <w:p w14:paraId="3A4E6ADD" w14:textId="77777777" w:rsidR="008B1296" w:rsidRDefault="008B1296" w:rsidP="009A573F">
      <w:pPr>
        <w:spacing w:after="0" w:line="240" w:lineRule="auto"/>
      </w:pPr>
      <w:r>
        <w:continuationSeparator/>
      </w:r>
    </w:p>
  </w:footnote>
  <w:footnote w:type="continuationNotice" w:id="1">
    <w:p w14:paraId="0C099619" w14:textId="77777777" w:rsidR="008B1296" w:rsidRDefault="008B129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6D3CD8" w:rsidRPr="004D27A6" w:rsidRDefault="006D3CD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16471315"/>
      <w:docPartObj>
        <w:docPartGallery w:val="Page Numbers (Top of Page)"/>
        <w:docPartUnique/>
      </w:docPartObj>
    </w:sdtPr>
    <w:sdtEndPr>
      <w:rPr>
        <w:noProof/>
        <w:sz w:val="16"/>
        <w:szCs w:val="16"/>
      </w:rPr>
    </w:sdtEndPr>
    <w:sdtContent>
      <w:p w14:paraId="5763D348" w14:textId="400B2D63" w:rsidR="006D3CD8" w:rsidRPr="0086554D" w:rsidRDefault="005C78E2" w:rsidP="0086554D">
        <w:pPr>
          <w:pStyle w:val="ProductList-Body"/>
          <w:tabs>
            <w:tab w:val="right" w:pos="10800"/>
          </w:tabs>
          <w:spacing w:before="20" w:after="20"/>
          <w:ind w:left="-14" w:right="-101"/>
          <w:rPr>
            <w:rFonts w:eastAsiaTheme="minorEastAsia"/>
            <w:noProof/>
            <w:sz w:val="16"/>
            <w:szCs w:val="16"/>
          </w:rPr>
        </w:pPr>
        <w:sdt>
          <w:sdtPr>
            <w:id w:val="-1136559329"/>
            <w:docPartObj>
              <w:docPartGallery w:val="Page Numbers (Top of Page)"/>
              <w:docPartUnique/>
            </w:docPartObj>
          </w:sdtPr>
          <w:sdtEndPr>
            <w:rPr>
              <w:noProof/>
              <w:sz w:val="16"/>
              <w:szCs w:val="16"/>
            </w:rPr>
          </w:sdtEndPr>
          <w:sdtContent>
            <w:r w:rsidR="006D3CD8" w:rsidRPr="0086554D">
              <w:rPr>
                <w:sz w:val="16"/>
              </w:rPr>
              <w:t xml:space="preserve">Termos de Serviços Online de Licenciamento por Volume da Microsoft (Português do Brasil, </w:t>
            </w:r>
            <w:r w:rsidR="001A5A80" w:rsidRPr="001A5A80">
              <w:rPr>
                <w:sz w:val="16"/>
                <w:szCs w:val="16"/>
              </w:rPr>
              <w:t>setembro</w:t>
            </w:r>
            <w:r w:rsidR="006D3CD8">
              <w:rPr>
                <w:sz w:val="16"/>
                <w:szCs w:val="16"/>
              </w:rPr>
              <w:t xml:space="preserve"> de 2020</w:t>
            </w:r>
            <w:r w:rsidR="006D3CD8" w:rsidRPr="0086554D">
              <w:rPr>
                <w:sz w:val="16"/>
              </w:rPr>
              <w:t>)</w:t>
            </w:r>
          </w:sdtContent>
        </w:sdt>
        <w:r w:rsidR="006D3CD8" w:rsidRPr="0086554D">
          <w:rPr>
            <w:sz w:val="16"/>
            <w:szCs w:val="16"/>
          </w:rPr>
          <w:tab/>
        </w:r>
        <w:r w:rsidR="006D3CD8" w:rsidRPr="0086554D">
          <w:rPr>
            <w:sz w:val="16"/>
            <w:szCs w:val="16"/>
          </w:rPr>
          <w:fldChar w:fldCharType="begin"/>
        </w:r>
        <w:r w:rsidR="006D3CD8" w:rsidRPr="0086554D">
          <w:rPr>
            <w:sz w:val="16"/>
            <w:szCs w:val="16"/>
          </w:rPr>
          <w:instrText xml:space="preserve"> PAGE   \* MERGEFORMAT </w:instrText>
        </w:r>
        <w:r w:rsidR="006D3CD8" w:rsidRPr="0086554D">
          <w:rPr>
            <w:sz w:val="16"/>
            <w:szCs w:val="16"/>
          </w:rPr>
          <w:fldChar w:fldCharType="separate"/>
        </w:r>
        <w:r w:rsidR="006D3CD8">
          <w:rPr>
            <w:sz w:val="16"/>
            <w:szCs w:val="16"/>
          </w:rPr>
          <w:t>2</w:t>
        </w:r>
        <w:r w:rsidR="006D3CD8" w:rsidRPr="0086554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30EB64A" w:rsidR="006D3CD8" w:rsidRPr="0086554D" w:rsidRDefault="005C78E2" w:rsidP="00FD32A4">
        <w:pPr>
          <w:pStyle w:val="ProductList-Body"/>
          <w:tabs>
            <w:tab w:val="right" w:pos="10800"/>
          </w:tabs>
          <w:spacing w:before="20" w:after="20"/>
          <w:ind w:left="-14" w:right="-101"/>
          <w:rPr>
            <w:rFonts w:eastAsiaTheme="minorEastAsia"/>
            <w:noProof/>
            <w:sz w:val="16"/>
            <w:szCs w:val="16"/>
          </w:rPr>
        </w:pPr>
        <w:sdt>
          <w:sdtPr>
            <w:id w:val="-1080520219"/>
            <w:docPartObj>
              <w:docPartGallery w:val="Page Numbers (Top of Page)"/>
              <w:docPartUnique/>
            </w:docPartObj>
          </w:sdtPr>
          <w:sdtEndPr>
            <w:rPr>
              <w:noProof/>
              <w:sz w:val="16"/>
              <w:szCs w:val="16"/>
            </w:rPr>
          </w:sdtEndPr>
          <w:sdtContent>
            <w:r w:rsidR="006D3CD8" w:rsidRPr="0086554D">
              <w:rPr>
                <w:sz w:val="16"/>
              </w:rPr>
              <w:t xml:space="preserve">Termos de Serviços Online de Licenciamento por Volume da Microsoft (Português do Brasil, </w:t>
            </w:r>
            <w:r w:rsidR="001A5A80" w:rsidRPr="001A5A80">
              <w:rPr>
                <w:sz w:val="16"/>
                <w:szCs w:val="16"/>
              </w:rPr>
              <w:t>setembro</w:t>
            </w:r>
            <w:r w:rsidR="006D3CD8">
              <w:rPr>
                <w:sz w:val="16"/>
                <w:szCs w:val="16"/>
              </w:rPr>
              <w:t xml:space="preserve"> de 2020</w:t>
            </w:r>
            <w:r w:rsidR="006D3CD8" w:rsidRPr="0086554D">
              <w:rPr>
                <w:sz w:val="16"/>
              </w:rPr>
              <w:t>)</w:t>
            </w:r>
          </w:sdtContent>
        </w:sdt>
        <w:r w:rsidR="006D3CD8" w:rsidRPr="0086554D">
          <w:rPr>
            <w:sz w:val="16"/>
            <w:szCs w:val="16"/>
          </w:rPr>
          <w:tab/>
        </w:r>
        <w:r w:rsidR="006D3CD8" w:rsidRPr="0086554D">
          <w:rPr>
            <w:sz w:val="16"/>
            <w:szCs w:val="16"/>
          </w:rPr>
          <w:fldChar w:fldCharType="begin"/>
        </w:r>
        <w:r w:rsidR="006D3CD8" w:rsidRPr="0086554D">
          <w:rPr>
            <w:sz w:val="16"/>
            <w:szCs w:val="16"/>
          </w:rPr>
          <w:instrText xml:space="preserve"> PAGE   \* MERGEFORMAT </w:instrText>
        </w:r>
        <w:r w:rsidR="006D3CD8" w:rsidRPr="0086554D">
          <w:rPr>
            <w:sz w:val="16"/>
            <w:szCs w:val="16"/>
          </w:rPr>
          <w:fldChar w:fldCharType="separate"/>
        </w:r>
        <w:r w:rsidR="006D3CD8" w:rsidRPr="0086554D">
          <w:rPr>
            <w:noProof/>
            <w:sz w:val="16"/>
            <w:szCs w:val="16"/>
          </w:rPr>
          <w:t>2</w:t>
        </w:r>
        <w:r w:rsidR="006D3CD8" w:rsidRPr="0086554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ECC6E6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BM/RRhxZqkj5wcjg+tBYpraFNzGVJZf5A0q0+swVhOPmHVLu5hGcq6Pmzire6ArrJJCDrSeGVnqkNjyz4hFoWg==" w:salt="aNXOM/e/tUDs9i5zmgosS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95F2D"/>
    <w:rsid w:val="000A039D"/>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168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0F6A74"/>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89D"/>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7C0"/>
    <w:rsid w:val="001838D6"/>
    <w:rsid w:val="00185A8B"/>
    <w:rsid w:val="00186BF6"/>
    <w:rsid w:val="00191210"/>
    <w:rsid w:val="00191603"/>
    <w:rsid w:val="00192660"/>
    <w:rsid w:val="00193C74"/>
    <w:rsid w:val="00195E5B"/>
    <w:rsid w:val="001A0977"/>
    <w:rsid w:val="001A0CFD"/>
    <w:rsid w:val="001A19E0"/>
    <w:rsid w:val="001A4E33"/>
    <w:rsid w:val="001A5A80"/>
    <w:rsid w:val="001B02CF"/>
    <w:rsid w:val="001B07B6"/>
    <w:rsid w:val="001B1DF6"/>
    <w:rsid w:val="001B25E0"/>
    <w:rsid w:val="001B351E"/>
    <w:rsid w:val="001B44F9"/>
    <w:rsid w:val="001B497B"/>
    <w:rsid w:val="001B4F20"/>
    <w:rsid w:val="001B537D"/>
    <w:rsid w:val="001B6000"/>
    <w:rsid w:val="001C012F"/>
    <w:rsid w:val="001C09BD"/>
    <w:rsid w:val="001C2824"/>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61B"/>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0C2C"/>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C5BC9"/>
    <w:rsid w:val="002D3658"/>
    <w:rsid w:val="002D6123"/>
    <w:rsid w:val="002D77A2"/>
    <w:rsid w:val="002D7FDC"/>
    <w:rsid w:val="002E028F"/>
    <w:rsid w:val="002E06FF"/>
    <w:rsid w:val="002E1F83"/>
    <w:rsid w:val="002E202B"/>
    <w:rsid w:val="002E346F"/>
    <w:rsid w:val="002E3565"/>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2F6599"/>
    <w:rsid w:val="00301068"/>
    <w:rsid w:val="003035AD"/>
    <w:rsid w:val="00303A6C"/>
    <w:rsid w:val="00305488"/>
    <w:rsid w:val="00306618"/>
    <w:rsid w:val="00306B0E"/>
    <w:rsid w:val="00307930"/>
    <w:rsid w:val="00307E17"/>
    <w:rsid w:val="003118A7"/>
    <w:rsid w:val="00312DB2"/>
    <w:rsid w:val="00312F3B"/>
    <w:rsid w:val="003134A1"/>
    <w:rsid w:val="0031516B"/>
    <w:rsid w:val="00316CEB"/>
    <w:rsid w:val="00317350"/>
    <w:rsid w:val="003202FF"/>
    <w:rsid w:val="00320667"/>
    <w:rsid w:val="00320D8C"/>
    <w:rsid w:val="00321BDB"/>
    <w:rsid w:val="00321FEE"/>
    <w:rsid w:val="003257FE"/>
    <w:rsid w:val="00332075"/>
    <w:rsid w:val="00332DA2"/>
    <w:rsid w:val="00337870"/>
    <w:rsid w:val="00340AF6"/>
    <w:rsid w:val="00342E12"/>
    <w:rsid w:val="00343417"/>
    <w:rsid w:val="00344DDD"/>
    <w:rsid w:val="003473FD"/>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364C"/>
    <w:rsid w:val="00386C16"/>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4487"/>
    <w:rsid w:val="003B66A8"/>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040"/>
    <w:rsid w:val="003D22CB"/>
    <w:rsid w:val="003D396A"/>
    <w:rsid w:val="003D66C9"/>
    <w:rsid w:val="003D7A21"/>
    <w:rsid w:val="003D7D29"/>
    <w:rsid w:val="003E13EF"/>
    <w:rsid w:val="003E1568"/>
    <w:rsid w:val="003E3526"/>
    <w:rsid w:val="003E55CD"/>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9AF"/>
    <w:rsid w:val="0043036C"/>
    <w:rsid w:val="00430C94"/>
    <w:rsid w:val="00432379"/>
    <w:rsid w:val="00434703"/>
    <w:rsid w:val="004347EB"/>
    <w:rsid w:val="0043523D"/>
    <w:rsid w:val="0043598B"/>
    <w:rsid w:val="0043674F"/>
    <w:rsid w:val="00440CC7"/>
    <w:rsid w:val="00442B9A"/>
    <w:rsid w:val="00445461"/>
    <w:rsid w:val="004456F3"/>
    <w:rsid w:val="00445F89"/>
    <w:rsid w:val="00447F59"/>
    <w:rsid w:val="00447F7F"/>
    <w:rsid w:val="004502AC"/>
    <w:rsid w:val="0045030D"/>
    <w:rsid w:val="00450B39"/>
    <w:rsid w:val="00450BEA"/>
    <w:rsid w:val="00450EF0"/>
    <w:rsid w:val="00452717"/>
    <w:rsid w:val="00455DFA"/>
    <w:rsid w:val="00456898"/>
    <w:rsid w:val="004605BC"/>
    <w:rsid w:val="00460979"/>
    <w:rsid w:val="00460BEB"/>
    <w:rsid w:val="00461F02"/>
    <w:rsid w:val="00462987"/>
    <w:rsid w:val="00462C59"/>
    <w:rsid w:val="00463CC3"/>
    <w:rsid w:val="0046457A"/>
    <w:rsid w:val="00466857"/>
    <w:rsid w:val="00467C95"/>
    <w:rsid w:val="00472FC6"/>
    <w:rsid w:val="00476830"/>
    <w:rsid w:val="00477621"/>
    <w:rsid w:val="00480336"/>
    <w:rsid w:val="00481542"/>
    <w:rsid w:val="00485BAA"/>
    <w:rsid w:val="00485DF0"/>
    <w:rsid w:val="00491BB3"/>
    <w:rsid w:val="004925A1"/>
    <w:rsid w:val="0049330B"/>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185"/>
    <w:rsid w:val="00544A38"/>
    <w:rsid w:val="00545638"/>
    <w:rsid w:val="005470A9"/>
    <w:rsid w:val="00550011"/>
    <w:rsid w:val="00550829"/>
    <w:rsid w:val="005513D3"/>
    <w:rsid w:val="00552B3D"/>
    <w:rsid w:val="00553404"/>
    <w:rsid w:val="005535A4"/>
    <w:rsid w:val="00553757"/>
    <w:rsid w:val="00554F9B"/>
    <w:rsid w:val="00556D83"/>
    <w:rsid w:val="00561361"/>
    <w:rsid w:val="005616CC"/>
    <w:rsid w:val="00561759"/>
    <w:rsid w:val="00563BBD"/>
    <w:rsid w:val="0056432C"/>
    <w:rsid w:val="00564604"/>
    <w:rsid w:val="00567AAC"/>
    <w:rsid w:val="005708FA"/>
    <w:rsid w:val="00571A2D"/>
    <w:rsid w:val="005741AA"/>
    <w:rsid w:val="005752D7"/>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30E5"/>
    <w:rsid w:val="005A483A"/>
    <w:rsid w:val="005B2831"/>
    <w:rsid w:val="005B32E7"/>
    <w:rsid w:val="005B3EB3"/>
    <w:rsid w:val="005B6FDF"/>
    <w:rsid w:val="005B7124"/>
    <w:rsid w:val="005B77E5"/>
    <w:rsid w:val="005C299D"/>
    <w:rsid w:val="005C40C4"/>
    <w:rsid w:val="005C51AC"/>
    <w:rsid w:val="005C7157"/>
    <w:rsid w:val="005C78E2"/>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1557E"/>
    <w:rsid w:val="0062068A"/>
    <w:rsid w:val="00624D19"/>
    <w:rsid w:val="00626814"/>
    <w:rsid w:val="006326D7"/>
    <w:rsid w:val="00633463"/>
    <w:rsid w:val="0063373E"/>
    <w:rsid w:val="0063398B"/>
    <w:rsid w:val="00633CC2"/>
    <w:rsid w:val="006379B5"/>
    <w:rsid w:val="0064152F"/>
    <w:rsid w:val="00642513"/>
    <w:rsid w:val="006434A0"/>
    <w:rsid w:val="00643D5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A7956"/>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3CD8"/>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3C4"/>
    <w:rsid w:val="007304A1"/>
    <w:rsid w:val="00730B3A"/>
    <w:rsid w:val="00733083"/>
    <w:rsid w:val="0073317D"/>
    <w:rsid w:val="007337E7"/>
    <w:rsid w:val="007347E5"/>
    <w:rsid w:val="00736624"/>
    <w:rsid w:val="0074447C"/>
    <w:rsid w:val="007476EE"/>
    <w:rsid w:val="00752424"/>
    <w:rsid w:val="00753527"/>
    <w:rsid w:val="007553D4"/>
    <w:rsid w:val="00755F30"/>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3FA"/>
    <w:rsid w:val="007A78D1"/>
    <w:rsid w:val="007B095E"/>
    <w:rsid w:val="007B34ED"/>
    <w:rsid w:val="007B5CDE"/>
    <w:rsid w:val="007B68D7"/>
    <w:rsid w:val="007B77A7"/>
    <w:rsid w:val="007B7A4E"/>
    <w:rsid w:val="007C0ADA"/>
    <w:rsid w:val="007C1CD5"/>
    <w:rsid w:val="007C2D9C"/>
    <w:rsid w:val="007C70A5"/>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215F"/>
    <w:rsid w:val="008041CD"/>
    <w:rsid w:val="008041F1"/>
    <w:rsid w:val="00804913"/>
    <w:rsid w:val="008070AF"/>
    <w:rsid w:val="00807286"/>
    <w:rsid w:val="008104DA"/>
    <w:rsid w:val="00810D84"/>
    <w:rsid w:val="00813FC9"/>
    <w:rsid w:val="008175B1"/>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1550"/>
    <w:rsid w:val="00852623"/>
    <w:rsid w:val="008526EC"/>
    <w:rsid w:val="00853B8C"/>
    <w:rsid w:val="0085720F"/>
    <w:rsid w:val="008573BE"/>
    <w:rsid w:val="00861FEC"/>
    <w:rsid w:val="00862C50"/>
    <w:rsid w:val="008646F7"/>
    <w:rsid w:val="00864C0F"/>
    <w:rsid w:val="0086554D"/>
    <w:rsid w:val="00865765"/>
    <w:rsid w:val="00866323"/>
    <w:rsid w:val="00867B7D"/>
    <w:rsid w:val="00867D3C"/>
    <w:rsid w:val="00867E82"/>
    <w:rsid w:val="008729B5"/>
    <w:rsid w:val="00874919"/>
    <w:rsid w:val="00874A71"/>
    <w:rsid w:val="00874FA9"/>
    <w:rsid w:val="00875A20"/>
    <w:rsid w:val="008761C7"/>
    <w:rsid w:val="008774E5"/>
    <w:rsid w:val="0088164F"/>
    <w:rsid w:val="00881A11"/>
    <w:rsid w:val="008824C9"/>
    <w:rsid w:val="008853CF"/>
    <w:rsid w:val="00887E02"/>
    <w:rsid w:val="008904E7"/>
    <w:rsid w:val="00891785"/>
    <w:rsid w:val="00893C09"/>
    <w:rsid w:val="008940CA"/>
    <w:rsid w:val="0089477A"/>
    <w:rsid w:val="00894AB1"/>
    <w:rsid w:val="0089665A"/>
    <w:rsid w:val="00897417"/>
    <w:rsid w:val="00897D19"/>
    <w:rsid w:val="008A0064"/>
    <w:rsid w:val="008A1E22"/>
    <w:rsid w:val="008A2DF5"/>
    <w:rsid w:val="008A2E96"/>
    <w:rsid w:val="008A4B59"/>
    <w:rsid w:val="008B02EF"/>
    <w:rsid w:val="008B08EC"/>
    <w:rsid w:val="008B1296"/>
    <w:rsid w:val="008B2E04"/>
    <w:rsid w:val="008B539A"/>
    <w:rsid w:val="008B6ABD"/>
    <w:rsid w:val="008C0120"/>
    <w:rsid w:val="008C0FB9"/>
    <w:rsid w:val="008C1B76"/>
    <w:rsid w:val="008C20D4"/>
    <w:rsid w:val="008C27FB"/>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265"/>
    <w:rsid w:val="008E667F"/>
    <w:rsid w:val="008E676F"/>
    <w:rsid w:val="008E7251"/>
    <w:rsid w:val="008E76EF"/>
    <w:rsid w:val="008E7D7C"/>
    <w:rsid w:val="008F0097"/>
    <w:rsid w:val="008F0187"/>
    <w:rsid w:val="008F2449"/>
    <w:rsid w:val="008F34AC"/>
    <w:rsid w:val="008F3606"/>
    <w:rsid w:val="008F4ABC"/>
    <w:rsid w:val="009007FB"/>
    <w:rsid w:val="00903003"/>
    <w:rsid w:val="00903D35"/>
    <w:rsid w:val="009041B8"/>
    <w:rsid w:val="009048D8"/>
    <w:rsid w:val="00905A1E"/>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5E9D"/>
    <w:rsid w:val="00956AFC"/>
    <w:rsid w:val="009616E2"/>
    <w:rsid w:val="00965777"/>
    <w:rsid w:val="009708AE"/>
    <w:rsid w:val="00971DC1"/>
    <w:rsid w:val="0097290B"/>
    <w:rsid w:val="00974104"/>
    <w:rsid w:val="00974D6F"/>
    <w:rsid w:val="00974EAE"/>
    <w:rsid w:val="00976475"/>
    <w:rsid w:val="009767F4"/>
    <w:rsid w:val="00976EB6"/>
    <w:rsid w:val="0098106A"/>
    <w:rsid w:val="00981B7C"/>
    <w:rsid w:val="00990DE4"/>
    <w:rsid w:val="009912E6"/>
    <w:rsid w:val="009919D2"/>
    <w:rsid w:val="00992355"/>
    <w:rsid w:val="0099256C"/>
    <w:rsid w:val="0099268F"/>
    <w:rsid w:val="00992E6B"/>
    <w:rsid w:val="00993957"/>
    <w:rsid w:val="00993D80"/>
    <w:rsid w:val="009946E6"/>
    <w:rsid w:val="0099471C"/>
    <w:rsid w:val="00994B98"/>
    <w:rsid w:val="009A0311"/>
    <w:rsid w:val="009A033B"/>
    <w:rsid w:val="009A0C93"/>
    <w:rsid w:val="009A167F"/>
    <w:rsid w:val="009A38BC"/>
    <w:rsid w:val="009A48E0"/>
    <w:rsid w:val="009A573F"/>
    <w:rsid w:val="009A5DDB"/>
    <w:rsid w:val="009A6818"/>
    <w:rsid w:val="009A6ABA"/>
    <w:rsid w:val="009B07ED"/>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048"/>
    <w:rsid w:val="009E720B"/>
    <w:rsid w:val="009E770E"/>
    <w:rsid w:val="009E7F8C"/>
    <w:rsid w:val="009F2065"/>
    <w:rsid w:val="009F252E"/>
    <w:rsid w:val="009F282C"/>
    <w:rsid w:val="009F7D89"/>
    <w:rsid w:val="00A00443"/>
    <w:rsid w:val="00A0071A"/>
    <w:rsid w:val="00A019AB"/>
    <w:rsid w:val="00A01F41"/>
    <w:rsid w:val="00A0485E"/>
    <w:rsid w:val="00A049E4"/>
    <w:rsid w:val="00A04A98"/>
    <w:rsid w:val="00A05175"/>
    <w:rsid w:val="00A071FD"/>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6AF1"/>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87CA8"/>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45F"/>
    <w:rsid w:val="00AC689E"/>
    <w:rsid w:val="00AC73FD"/>
    <w:rsid w:val="00AC78D8"/>
    <w:rsid w:val="00AC7E59"/>
    <w:rsid w:val="00AD1A32"/>
    <w:rsid w:val="00AD224C"/>
    <w:rsid w:val="00AD2E33"/>
    <w:rsid w:val="00AD324B"/>
    <w:rsid w:val="00AD3CEC"/>
    <w:rsid w:val="00AD5F09"/>
    <w:rsid w:val="00AD6DB4"/>
    <w:rsid w:val="00AD7853"/>
    <w:rsid w:val="00AD7FE5"/>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2735D"/>
    <w:rsid w:val="00B3180D"/>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5F6B"/>
    <w:rsid w:val="00B674C3"/>
    <w:rsid w:val="00B70E21"/>
    <w:rsid w:val="00B710C4"/>
    <w:rsid w:val="00B75CB7"/>
    <w:rsid w:val="00B7638F"/>
    <w:rsid w:val="00B76D83"/>
    <w:rsid w:val="00B80DB3"/>
    <w:rsid w:val="00B8103D"/>
    <w:rsid w:val="00B85E2C"/>
    <w:rsid w:val="00B87331"/>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1BA"/>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2864"/>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674E6"/>
    <w:rsid w:val="00C71227"/>
    <w:rsid w:val="00C744BD"/>
    <w:rsid w:val="00C745A4"/>
    <w:rsid w:val="00C74745"/>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29C2"/>
    <w:rsid w:val="00D33C4C"/>
    <w:rsid w:val="00D3417F"/>
    <w:rsid w:val="00D3525A"/>
    <w:rsid w:val="00D356D5"/>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133F"/>
    <w:rsid w:val="00D73EC5"/>
    <w:rsid w:val="00D7478E"/>
    <w:rsid w:val="00D77D3C"/>
    <w:rsid w:val="00D80A12"/>
    <w:rsid w:val="00D8160E"/>
    <w:rsid w:val="00D8182E"/>
    <w:rsid w:val="00D8251F"/>
    <w:rsid w:val="00D837BB"/>
    <w:rsid w:val="00D8533F"/>
    <w:rsid w:val="00D85687"/>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954"/>
    <w:rsid w:val="00DE5F5E"/>
    <w:rsid w:val="00DE7535"/>
    <w:rsid w:val="00DF03FC"/>
    <w:rsid w:val="00DF1449"/>
    <w:rsid w:val="00DF1FE1"/>
    <w:rsid w:val="00DF229E"/>
    <w:rsid w:val="00DF2A90"/>
    <w:rsid w:val="00DF3BB8"/>
    <w:rsid w:val="00DF45EB"/>
    <w:rsid w:val="00DF470E"/>
    <w:rsid w:val="00DF4FAC"/>
    <w:rsid w:val="00DF52E3"/>
    <w:rsid w:val="00E025E3"/>
    <w:rsid w:val="00E0305F"/>
    <w:rsid w:val="00E03082"/>
    <w:rsid w:val="00E034E5"/>
    <w:rsid w:val="00E04037"/>
    <w:rsid w:val="00E05F95"/>
    <w:rsid w:val="00E108D7"/>
    <w:rsid w:val="00E11027"/>
    <w:rsid w:val="00E11DA2"/>
    <w:rsid w:val="00E15840"/>
    <w:rsid w:val="00E15D39"/>
    <w:rsid w:val="00E2000F"/>
    <w:rsid w:val="00E209DD"/>
    <w:rsid w:val="00E21BAB"/>
    <w:rsid w:val="00E22ED9"/>
    <w:rsid w:val="00E23C48"/>
    <w:rsid w:val="00E24565"/>
    <w:rsid w:val="00E24C84"/>
    <w:rsid w:val="00E275D6"/>
    <w:rsid w:val="00E31CE3"/>
    <w:rsid w:val="00E33719"/>
    <w:rsid w:val="00E33C92"/>
    <w:rsid w:val="00E34A83"/>
    <w:rsid w:val="00E35B74"/>
    <w:rsid w:val="00E36132"/>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3842"/>
    <w:rsid w:val="00E74A85"/>
    <w:rsid w:val="00E74CED"/>
    <w:rsid w:val="00E75532"/>
    <w:rsid w:val="00E76C11"/>
    <w:rsid w:val="00E776C5"/>
    <w:rsid w:val="00E83157"/>
    <w:rsid w:val="00E83159"/>
    <w:rsid w:val="00E833C7"/>
    <w:rsid w:val="00E84A23"/>
    <w:rsid w:val="00E853E7"/>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DC6"/>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498"/>
    <w:rsid w:val="00F06505"/>
    <w:rsid w:val="00F07542"/>
    <w:rsid w:val="00F10723"/>
    <w:rsid w:val="00F11336"/>
    <w:rsid w:val="00F11719"/>
    <w:rsid w:val="00F131AB"/>
    <w:rsid w:val="00F17144"/>
    <w:rsid w:val="00F17C77"/>
    <w:rsid w:val="00F20AFE"/>
    <w:rsid w:val="00F22F92"/>
    <w:rsid w:val="00F2322F"/>
    <w:rsid w:val="00F25D87"/>
    <w:rsid w:val="00F26054"/>
    <w:rsid w:val="00F26338"/>
    <w:rsid w:val="00F2636E"/>
    <w:rsid w:val="00F2669A"/>
    <w:rsid w:val="00F26938"/>
    <w:rsid w:val="00F26BF1"/>
    <w:rsid w:val="00F30B41"/>
    <w:rsid w:val="00F30E8F"/>
    <w:rsid w:val="00F32697"/>
    <w:rsid w:val="00F32AEC"/>
    <w:rsid w:val="00F33DD2"/>
    <w:rsid w:val="00F359A7"/>
    <w:rsid w:val="00F3669D"/>
    <w:rsid w:val="00F36CE8"/>
    <w:rsid w:val="00F37CAF"/>
    <w:rsid w:val="00F37D2E"/>
    <w:rsid w:val="00F37FA8"/>
    <w:rsid w:val="00F40FA3"/>
    <w:rsid w:val="00F45E67"/>
    <w:rsid w:val="00F46EFA"/>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17BE"/>
    <w:rsid w:val="00FC298D"/>
    <w:rsid w:val="00FC2B19"/>
    <w:rsid w:val="00FC34A4"/>
    <w:rsid w:val="00FC3A1A"/>
    <w:rsid w:val="00FC3DF4"/>
    <w:rsid w:val="00FC3FF1"/>
    <w:rsid w:val="00FC409E"/>
    <w:rsid w:val="00FC5782"/>
    <w:rsid w:val="00FC7E60"/>
    <w:rsid w:val="00FD094B"/>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58D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 w:type="paragraph" w:customStyle="1" w:styleId="ProductList-Bullet">
    <w:name w:val="Product List - Bullet"/>
    <w:link w:val="ProductList-BulletChar"/>
    <w:uiPriority w:val="3"/>
    <w:qFormat/>
    <w:rsid w:val="007A73F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A73FA"/>
    <w:rPr>
      <w:sz w:val="18"/>
      <w:szCs w:val="20"/>
    </w:rPr>
  </w:style>
  <w:style w:type="paragraph" w:customStyle="1" w:styleId="ProductList-TableBody">
    <w:name w:val="Product List - Table Body"/>
    <w:basedOn w:val="Normal"/>
    <w:qFormat/>
    <w:rsid w:val="00D356D5"/>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356D5"/>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6D3CD8"/>
  </w:style>
  <w:style w:type="character" w:customStyle="1" w:styleId="eop">
    <w:name w:val="eop"/>
    <w:basedOn w:val="DefaultParagraphFont"/>
    <w:rsid w:val="006D3C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02750738">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70950015">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 w:id="2096658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1.xml"/><Relationship Id="rId89" Type="http://schemas.openxmlformats.org/officeDocument/2006/relationships/footer" Target="footer24.xml"/><Relationship Id="rId16" Type="http://schemas.openxmlformats.org/officeDocument/2006/relationships/hyperlink" Target="http://go.microsoft.com/?linkid=9840733" TargetMode="Externa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hyperlink" Target="http://go.microsoft.com/fwlink/?LinkID=248686"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haadminstoragedev.blob.core.windows.net/docs/HBS%20Preview%20Disclaimer%20and%20Acknowledgment%20(181113).pdf"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8.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sdks/"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file:///C:\Users\becky\AppData\Local\Temp\Temp1_PTB.zip\Buildback%20for%20OST%20%2034%20lang%20%202-12-20.docx" TargetMode="External"/><Relationship Id="rId103" Type="http://schemas.openxmlformats.org/officeDocument/2006/relationships/hyperlink" Target="http://go.microsoft.com/fwlink/?linkid=248532" TargetMode="External"/><Relationship Id="rId108"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0.xml"/><Relationship Id="rId62" Type="http://schemas.openxmlformats.org/officeDocument/2006/relationships/hyperlink" Target="http://www.office.com/sca" TargetMode="External"/><Relationship Id="rId70" Type="http://schemas.openxmlformats.org/officeDocument/2006/relationships/hyperlink" Target="http://www.office.com/sca" TargetMode="External"/><Relationship Id="rId75" Type="http://schemas.openxmlformats.org/officeDocument/2006/relationships/footer" Target="footer15.xml"/><Relationship Id="rId83" Type="http://schemas.openxmlformats.org/officeDocument/2006/relationships/footer" Target="footer20.xml"/><Relationship Id="rId88" Type="http://schemas.openxmlformats.org/officeDocument/2006/relationships/footer" Target="footer23.xml"/><Relationship Id="rId91" Type="http://schemas.openxmlformats.org/officeDocument/2006/relationships/hyperlink" Target="https://aka.ms/github_terms" TargetMode="External"/><Relationship Id="rId96" Type="http://schemas.openxmlformats.org/officeDocument/2006/relationships/footer" Target="footer26.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9.xml"/><Relationship Id="rId57" Type="http://schemas.openxmlformats.org/officeDocument/2006/relationships/footer" Target="footer12.xml"/><Relationship Id="rId106" Type="http://schemas.openxmlformats.org/officeDocument/2006/relationships/footer" Target="footer29.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sdks/" TargetMode="External"/><Relationship Id="rId78" Type="http://schemas.openxmlformats.org/officeDocument/2006/relationships/footer" Target="footer18.xml"/><Relationship Id="rId81" Type="http://schemas.openxmlformats.org/officeDocument/2006/relationships/hyperlink" Target="https://go.microsoft.com/fwlink/?LinkId=521839" TargetMode="External"/><Relationship Id="rId86" Type="http://schemas.openxmlformats.org/officeDocument/2006/relationships/hyperlink" Target="http://go.microsoft.com/?linkid=9839207" TargetMode="External"/><Relationship Id="rId94" Type="http://schemas.openxmlformats.org/officeDocument/2006/relationships/hyperlink" Target="https://aka.ms/githubsupport" TargetMode="External"/><Relationship Id="rId99" Type="http://schemas.openxmlformats.org/officeDocument/2006/relationships/hyperlink" Target="https://go.microsoft.com/fwlink/?LinkId=521839" TargetMode="External"/><Relationship Id="rId101"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6"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1.xml"/><Relationship Id="rId76" Type="http://schemas.openxmlformats.org/officeDocument/2006/relationships/footer" Target="footer16.xml"/><Relationship Id="rId97" Type="http://schemas.openxmlformats.org/officeDocument/2006/relationships/hyperlink" Target="http://go.microsoft.com/?linkid=9839206" TargetMode="External"/><Relationship Id="rId104"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help.github.com/articles/github-privacy-statemen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go.microsoft.com/fwlink/?LinkId=521839" TargetMode="External"/><Relationship Id="rId66" Type="http://schemas.openxmlformats.org/officeDocument/2006/relationships/footer" Target="footer13.xml"/><Relationship Id="rId87" Type="http://schemas.openxmlformats.org/officeDocument/2006/relationships/footer" Target="footer22.xml"/><Relationship Id="rId61" Type="http://schemas.openxmlformats.org/officeDocument/2006/relationships/hyperlink" Target="http://go.microsoft.com/?linkid=9839207" TargetMode="External"/><Relationship Id="rId82" Type="http://schemas.openxmlformats.org/officeDocument/2006/relationships/footer" Target="footer19.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fwlink/?LinkId=690247" TargetMode="External"/><Relationship Id="rId77" Type="http://schemas.openxmlformats.org/officeDocument/2006/relationships/footer" Target="footer17.xml"/><Relationship Id="rId100" Type="http://schemas.openxmlformats.org/officeDocument/2006/relationships/footer" Target="footer27.xml"/><Relationship Id="rId105" Type="http://schemas.openxmlformats.org/officeDocument/2006/relationships/footer" Target="footer28.xm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s://aka.ms/bingmapsplatformapistou" TargetMode="External"/><Relationship Id="rId93" Type="http://schemas.openxmlformats.org/officeDocument/2006/relationships/hyperlink" Target="https://aka.ms/github_terms"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FA11B1-A8A7-4A41-BDAE-6563513D4D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22902</Words>
  <Characters>130546</Characters>
  <Application>Microsoft Office Word</Application>
  <DocSecurity>8</DocSecurity>
  <Lines>1087</Lines>
  <Paragraphs>306</Paragraphs>
  <ScaleCrop>false</ScaleCrop>
  <LinksUpToDate>false</LinksUpToDate>
  <CharactersWithSpaces>153142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2020-08-28T18:15:00Z</dcterms:created>
  <dcterms:modified xsi:type="dcterms:W3CDTF">2020-08-28T18:15:00Z</dcterms:modified>
</cp:coreProperties>
</file>